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1AC0C6" w14:textId="77777777" w:rsidR="00D46D3E" w:rsidRDefault="006013F7">
      <w:pPr>
        <w:pStyle w:val="CRCoverPage"/>
        <w:tabs>
          <w:tab w:val="right" w:pos="9360"/>
        </w:tabs>
        <w:spacing w:after="60" w:line="240" w:lineRule="auto"/>
        <w:jc w:val="both"/>
        <w:rPr>
          <w:rFonts w:eastAsia="宋体" w:cs="Arial"/>
          <w:b/>
          <w:color w:val="FFFFFF"/>
          <w:sz w:val="22"/>
          <w:szCs w:val="22"/>
          <w:lang w:val="en-US" w:eastAsia="zh-CN"/>
        </w:rPr>
      </w:pPr>
      <w:bookmarkStart w:id="0" w:name="OLE_LINK2"/>
      <w:bookmarkStart w:id="1" w:name="OLE_LINK15"/>
      <w:bookmarkStart w:id="2" w:name="OLE_LINK1"/>
      <w:bookmarkStart w:id="3" w:name="OLE_LINK16"/>
      <w:bookmarkStart w:id="4"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106-e</w:t>
      </w:r>
      <w:r>
        <w:rPr>
          <w:rFonts w:eastAsia="宋体" w:cs="Arial"/>
          <w:b/>
          <w:sz w:val="22"/>
          <w:szCs w:val="22"/>
          <w:lang w:val="en-US" w:eastAsia="zh-CN"/>
        </w:rPr>
        <w:tab/>
      </w:r>
      <w:r>
        <w:rPr>
          <w:rFonts w:eastAsia="宋体" w:cs="Arial"/>
          <w:b/>
          <w:sz w:val="22"/>
          <w:szCs w:val="22"/>
          <w:lang w:val="sv-SE" w:eastAsia="zh-CN"/>
        </w:rPr>
        <w:t>R1-</w:t>
      </w:r>
      <w:r>
        <w:rPr>
          <w:rFonts w:eastAsia="宋体" w:cs="Arial"/>
          <w:b/>
          <w:sz w:val="22"/>
          <w:szCs w:val="22"/>
          <w:lang w:val="en-US" w:eastAsia="zh-CN"/>
        </w:rPr>
        <w:t>21</w:t>
      </w:r>
      <w:r>
        <w:rPr>
          <w:rFonts w:eastAsia="宋体" w:cs="Arial" w:hint="eastAsia"/>
          <w:b/>
          <w:sz w:val="22"/>
          <w:szCs w:val="22"/>
          <w:lang w:val="en-US" w:eastAsia="zh-CN"/>
        </w:rPr>
        <w:t>07008</w:t>
      </w:r>
    </w:p>
    <w:p w14:paraId="0262270D" w14:textId="77777777" w:rsidR="00D46D3E" w:rsidRDefault="006013F7">
      <w:pPr>
        <w:pStyle w:val="CRCoverPage"/>
        <w:tabs>
          <w:tab w:val="right" w:pos="9270"/>
        </w:tabs>
        <w:spacing w:after="60" w:line="240" w:lineRule="auto"/>
        <w:ind w:right="134"/>
        <w:jc w:val="both"/>
        <w:rPr>
          <w:rFonts w:cs="Arial"/>
          <w:b/>
          <w:sz w:val="22"/>
          <w:szCs w:val="22"/>
          <w:lang w:val="en-US"/>
        </w:rPr>
      </w:pPr>
      <w:r>
        <w:rPr>
          <w:rFonts w:eastAsia="宋体" w:cs="Arial" w:hint="eastAsia"/>
          <w:b/>
          <w:bCs/>
          <w:sz w:val="22"/>
          <w:szCs w:val="22"/>
          <w:lang w:val="en-US" w:eastAsia="zh-CN"/>
        </w:rPr>
        <w:t>e-Meeting</w:t>
      </w:r>
      <w:r>
        <w:rPr>
          <w:rFonts w:eastAsia="宋体" w:cs="Arial"/>
          <w:b/>
          <w:bCs/>
          <w:sz w:val="22"/>
          <w:szCs w:val="22"/>
          <w:lang w:val="en-US" w:eastAsia="zh-CN"/>
        </w:rPr>
        <w:t xml:space="preserve">, </w:t>
      </w:r>
      <w:r>
        <w:rPr>
          <w:rFonts w:eastAsia="宋体" w:cs="Arial" w:hint="eastAsia"/>
          <w:b/>
          <w:bCs/>
          <w:sz w:val="22"/>
          <w:szCs w:val="22"/>
          <w:lang w:val="en-US" w:eastAsia="zh-CN"/>
        </w:rPr>
        <w:t>16</w:t>
      </w:r>
      <w:r>
        <w:rPr>
          <w:rFonts w:eastAsia="宋体" w:cs="Arial" w:hint="eastAsia"/>
          <w:b/>
          <w:bCs/>
          <w:sz w:val="22"/>
          <w:szCs w:val="22"/>
          <w:vertAlign w:val="superscript"/>
          <w:lang w:val="en-US" w:eastAsia="zh-CN"/>
        </w:rPr>
        <w:t>th</w:t>
      </w:r>
      <w:r>
        <w:rPr>
          <w:rFonts w:eastAsia="宋体" w:cs="Arial" w:hint="eastAsia"/>
          <w:b/>
          <w:bCs/>
          <w:sz w:val="22"/>
          <w:szCs w:val="22"/>
          <w:lang w:val="en-US" w:eastAsia="zh-CN"/>
        </w:rPr>
        <w:t xml:space="preserve"> </w:t>
      </w:r>
      <w:r>
        <w:rPr>
          <w:rFonts w:eastAsia="宋体" w:cs="Arial"/>
          <w:b/>
          <w:bCs/>
          <w:sz w:val="22"/>
          <w:szCs w:val="22"/>
          <w:lang w:val="en-US" w:eastAsia="zh-CN"/>
        </w:rPr>
        <w:t xml:space="preserve">- </w:t>
      </w:r>
      <w:r>
        <w:rPr>
          <w:rFonts w:eastAsia="宋体" w:cs="Arial" w:hint="eastAsia"/>
          <w:b/>
          <w:bCs/>
          <w:sz w:val="22"/>
          <w:szCs w:val="22"/>
          <w:lang w:val="en-US" w:eastAsia="zh-CN"/>
        </w:rPr>
        <w:t>27</w:t>
      </w:r>
      <w:r>
        <w:rPr>
          <w:rFonts w:eastAsia="宋体" w:cs="Arial" w:hint="eastAsia"/>
          <w:b/>
          <w:bCs/>
          <w:sz w:val="22"/>
          <w:szCs w:val="22"/>
          <w:vertAlign w:val="superscript"/>
          <w:lang w:val="en-US" w:eastAsia="zh-CN"/>
        </w:rPr>
        <w:t>th</w:t>
      </w:r>
      <w:r>
        <w:rPr>
          <w:rFonts w:eastAsia="宋体" w:cs="Arial" w:hint="eastAsia"/>
          <w:b/>
          <w:bCs/>
          <w:sz w:val="22"/>
          <w:szCs w:val="22"/>
          <w:lang w:val="en-US" w:eastAsia="zh-CN"/>
        </w:rPr>
        <w:t xml:space="preserve"> August</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21</w:t>
      </w:r>
    </w:p>
    <w:p w14:paraId="0A80DD44" w14:textId="77777777" w:rsidR="00D46D3E" w:rsidRDefault="00D46D3E">
      <w:pPr>
        <w:pStyle w:val="CRCoverPage"/>
        <w:tabs>
          <w:tab w:val="right" w:pos="9639"/>
        </w:tabs>
        <w:spacing w:after="60" w:line="240" w:lineRule="auto"/>
        <w:jc w:val="both"/>
        <w:rPr>
          <w:rFonts w:eastAsia="宋体" w:cs="Arial"/>
          <w:b/>
          <w:sz w:val="22"/>
          <w:szCs w:val="22"/>
          <w:lang w:val="sv-SE" w:eastAsia="zh-CN"/>
        </w:rPr>
      </w:pPr>
    </w:p>
    <w:p w14:paraId="0CB52E62" w14:textId="77777777" w:rsidR="00D46D3E" w:rsidRDefault="006013F7">
      <w:pPr>
        <w:pStyle w:val="aa"/>
        <w:spacing w:after="60" w:line="240" w:lineRule="auto"/>
        <w:ind w:left="1797" w:hanging="1797"/>
        <w:rPr>
          <w:rFonts w:cs="Arial"/>
          <w:sz w:val="22"/>
          <w:szCs w:val="22"/>
          <w:lang w:val="en-US" w:eastAsia="zh-CN"/>
        </w:rPr>
      </w:pPr>
      <w:r>
        <w:rPr>
          <w:rFonts w:cs="Arial"/>
          <w:sz w:val="22"/>
          <w:szCs w:val="22"/>
          <w:lang w:eastAsia="zh-CN"/>
        </w:rPr>
        <w:t>Title:</w:t>
      </w:r>
      <w:r>
        <w:rPr>
          <w:rFonts w:cs="Arial"/>
          <w:sz w:val="22"/>
          <w:szCs w:val="22"/>
          <w:lang w:val="en-US" w:eastAsia="zh-CN"/>
        </w:rPr>
        <w:tab/>
      </w:r>
      <w:r>
        <w:rPr>
          <w:rFonts w:cs="Arial" w:hint="eastAsia"/>
          <w:sz w:val="22"/>
          <w:szCs w:val="22"/>
          <w:lang w:val="en-US" w:eastAsia="zh-CN"/>
        </w:rPr>
        <w:t>On the PDCCH monitoring behavior during SCell activation</w:t>
      </w:r>
    </w:p>
    <w:p w14:paraId="1DC1244F" w14:textId="77777777" w:rsidR="00D46D3E" w:rsidRDefault="006013F7">
      <w:pPr>
        <w:pStyle w:val="aa"/>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p>
    <w:p w14:paraId="159AB68F" w14:textId="77777777" w:rsidR="00D46D3E" w:rsidRDefault="006013F7">
      <w:pPr>
        <w:pStyle w:val="aa"/>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7.1</w:t>
      </w:r>
    </w:p>
    <w:p w14:paraId="6B5A3FF2" w14:textId="77777777" w:rsidR="00D46D3E" w:rsidRDefault="006013F7">
      <w:pPr>
        <w:pStyle w:val="aa"/>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14:paraId="0054295E" w14:textId="77777777" w:rsidR="00D46D3E" w:rsidRDefault="006013F7">
      <w:pPr>
        <w:pStyle w:val="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14:paraId="37C3B7C4" w14:textId="77777777" w:rsidR="00D46D3E" w:rsidRDefault="006013F7">
      <w:pPr>
        <w:spacing w:line="260" w:lineRule="auto"/>
        <w:jc w:val="both"/>
        <w:rPr>
          <w:rFonts w:eastAsia="宋体"/>
          <w:lang w:val="en-US" w:eastAsia="zh-CN"/>
        </w:rPr>
      </w:pPr>
      <w:r>
        <w:rPr>
          <w:rFonts w:eastAsia="Batang" w:hint="eastAsia"/>
          <w:lang w:eastAsia="ko-KR"/>
        </w:rPr>
        <w:t xml:space="preserve">In </w:t>
      </w:r>
      <w:r>
        <w:rPr>
          <w:rFonts w:eastAsia="Batang" w:hint="eastAsia"/>
          <w:lang w:val="en-US" w:eastAsia="zh-CN"/>
        </w:rPr>
        <w:t xml:space="preserve">the maintenance of </w:t>
      </w:r>
      <w:r>
        <w:rPr>
          <w:rFonts w:eastAsia="Batang" w:hint="eastAsia"/>
          <w:lang w:val="en-US" w:eastAsia="zh-CN"/>
        </w:rPr>
        <w:t>Rel-16 NR-U</w:t>
      </w:r>
      <w:r>
        <w:rPr>
          <w:rFonts w:eastAsia="Batang" w:hint="eastAsia"/>
          <w:lang w:eastAsia="ko-KR"/>
        </w:rPr>
        <w:t>, RAN</w:t>
      </w:r>
      <w:r>
        <w:rPr>
          <w:rFonts w:eastAsia="Batang"/>
          <w:lang w:eastAsia="ko-KR"/>
        </w:rPr>
        <w:t>4</w:t>
      </w:r>
      <w:r>
        <w:rPr>
          <w:rFonts w:eastAsia="Batang" w:hint="eastAsia"/>
          <w:lang w:eastAsia="ko-KR"/>
        </w:rPr>
        <w:t xml:space="preserve"> </w:t>
      </w:r>
      <w:r>
        <w:rPr>
          <w:rFonts w:eastAsia="宋体"/>
          <w:lang w:val="en-US" w:eastAsia="zh-CN"/>
        </w:rPr>
        <w:t xml:space="preserve">asked RAN1 </w:t>
      </w:r>
      <w:r>
        <w:rPr>
          <w:rFonts w:eastAsia="宋体" w:hint="eastAsia"/>
          <w:lang w:val="en-US" w:eastAsia="zh-CN"/>
        </w:rPr>
        <w:t xml:space="preserve">in [1] </w:t>
      </w:r>
      <w:r>
        <w:rPr>
          <w:rFonts w:eastAsia="宋体"/>
          <w:lang w:val="en-US" w:eastAsia="zh-CN"/>
        </w:rPr>
        <w:t xml:space="preserve">to provide feedback on the UE behavior of P/SP CSI-RS </w:t>
      </w:r>
      <w:r>
        <w:rPr>
          <w:rFonts w:eastAsia="宋体" w:hint="eastAsia"/>
          <w:lang w:val="en-US" w:eastAsia="zh-CN"/>
        </w:rPr>
        <w:t xml:space="preserve">measurement and report </w:t>
      </w:r>
      <w:r>
        <w:rPr>
          <w:rFonts w:eastAsia="宋体"/>
          <w:lang w:val="en-US" w:eastAsia="zh-CN"/>
        </w:rPr>
        <w:t xml:space="preserve">during SCell activation. </w:t>
      </w:r>
      <w:r>
        <w:rPr>
          <w:rFonts w:eastAsia="宋体" w:hint="eastAsia"/>
          <w:lang w:val="en-US" w:eastAsia="zh-CN"/>
        </w:rPr>
        <w:t>After the discussion in the RAN1 #104 e-meeting, RAN1 replied the LS to RAN4. In the reply LS [2], RAN1 has only answe</w:t>
      </w:r>
      <w:r>
        <w:rPr>
          <w:rFonts w:eastAsia="宋体" w:hint="eastAsia"/>
          <w:lang w:val="en-US" w:eastAsia="zh-CN"/>
        </w:rPr>
        <w:t>red the first question of RAN4 and has no consensus on other questions. However, the</w:t>
      </w:r>
      <w:r>
        <w:t xml:space="preserve"> </w:t>
      </w:r>
      <w:r>
        <w:rPr>
          <w:rFonts w:eastAsia="宋体" w:hint="eastAsia"/>
          <w:lang w:val="en-US" w:eastAsia="zh-CN"/>
        </w:rPr>
        <w:t xml:space="preserve">other questions </w:t>
      </w:r>
      <w:r>
        <w:t>ha</w:t>
      </w:r>
      <w:r>
        <w:rPr>
          <w:rFonts w:eastAsia="宋体" w:hint="eastAsia"/>
          <w:lang w:val="en-US" w:eastAsia="zh-CN"/>
        </w:rPr>
        <w:t>ve</w:t>
      </w:r>
      <w:r>
        <w:t xml:space="preserve"> been extensively discussed in the last </w:t>
      </w:r>
      <w:r>
        <w:rPr>
          <w:rFonts w:eastAsia="宋体" w:hint="eastAsia"/>
          <w:lang w:val="en-US" w:eastAsia="zh-CN"/>
        </w:rPr>
        <w:t>two RAN1</w:t>
      </w:r>
      <w:r>
        <w:t xml:space="preserve"> meetings</w:t>
      </w:r>
      <w:r>
        <w:rPr>
          <w:rFonts w:eastAsia="宋体" w:hint="eastAsia"/>
          <w:lang w:val="en-US" w:eastAsia="zh-CN"/>
        </w:rPr>
        <w:t xml:space="preserve">, but no agreement </w:t>
      </w:r>
      <w:r>
        <w:t xml:space="preserve">has been achieved due to differing views on some fundamental aspects of UE </w:t>
      </w:r>
      <w:r>
        <w:t>behavior that touch on Rel-15 carrier aggregation implementations</w:t>
      </w:r>
      <w:r>
        <w:rPr>
          <w:rFonts w:eastAsia="宋体" w:hint="eastAsia"/>
          <w:lang w:val="en-US" w:eastAsia="zh-CN"/>
        </w:rPr>
        <w:t>, i.e. PDCCH monitoring behavior during SCell activation</w:t>
      </w:r>
      <w:r>
        <w:t xml:space="preserve">. </w:t>
      </w:r>
      <w:r>
        <w:rPr>
          <w:rFonts w:eastAsia="宋体" w:hint="eastAsia"/>
          <w:lang w:val="en-US" w:eastAsia="zh-CN"/>
        </w:rPr>
        <w:t>Some companies [3] believed that the PDCCH monitoring behavior aspects need to be discussed in Rel-15 maintenance first, then further</w:t>
      </w:r>
      <w:r>
        <w:rPr>
          <w:rFonts w:eastAsia="宋体" w:hint="eastAsia"/>
          <w:lang w:val="en-US" w:eastAsia="zh-CN"/>
        </w:rPr>
        <w:t xml:space="preserve"> progress can be made in NR-U.</w:t>
      </w:r>
    </w:p>
    <w:p w14:paraId="6A6DB205" w14:textId="26676BAC" w:rsidR="00D46D3E" w:rsidRDefault="006013F7" w:rsidP="002D4BC1">
      <w:pPr>
        <w:spacing w:after="60" w:line="260" w:lineRule="auto"/>
        <w:jc w:val="both"/>
        <w:rPr>
          <w:rFonts w:eastAsia="宋体"/>
          <w:lang w:val="en-US" w:eastAsia="zh-CN"/>
        </w:rPr>
      </w:pPr>
      <w:r>
        <w:rPr>
          <w:rFonts w:hint="eastAsia"/>
          <w:szCs w:val="22"/>
          <w:lang w:val="en-US" w:eastAsia="zh-CN"/>
        </w:rPr>
        <w:t>For not monitoring PDCCH for SCell in the section 5.9 of TS 38.321</w:t>
      </w:r>
      <w:r>
        <w:rPr>
          <w:rFonts w:hint="eastAsia"/>
          <w:szCs w:val="22"/>
          <w:lang w:val="en-US" w:eastAsia="zh-CN"/>
        </w:rPr>
        <w:t xml:space="preserve"> [4]</w:t>
      </w:r>
      <w:r>
        <w:rPr>
          <w:rFonts w:hint="eastAsia"/>
          <w:szCs w:val="22"/>
          <w:lang w:val="en-US" w:eastAsia="zh-CN"/>
        </w:rPr>
        <w:t xml:space="preserve">, some different understanding are raised. First of all, the PDCCHs for SCell can include </w:t>
      </w:r>
      <w:r>
        <w:rPr>
          <w:rFonts w:eastAsia="宋体" w:hint="eastAsia"/>
          <w:lang w:val="en-US" w:eastAsia="zh-CN"/>
        </w:rPr>
        <w:t>cross-carrier scheduling of PDSCH/PUSCH, cross-carrier triggering</w:t>
      </w:r>
      <w:r>
        <w:rPr>
          <w:rFonts w:eastAsia="宋体" w:hint="eastAsia"/>
          <w:lang w:val="en-US" w:eastAsia="zh-CN"/>
        </w:rPr>
        <w:t xml:space="preserve"> of ap-CSI-RS and DCI format 2_0. For cross-carrier scheduling of PDSCH/PUSCH, in RAN1, there is a consensus that they are not monitored. For cross-carrier triggering of ap-CSI-RS and DCI format 2_0, there are three different understanding</w:t>
      </w:r>
      <w:r>
        <w:rPr>
          <w:rFonts w:eastAsia="宋体" w:hint="eastAsia"/>
          <w:lang w:val="en-US" w:eastAsia="zh-CN"/>
        </w:rPr>
        <w:t>:</w:t>
      </w:r>
      <w:r>
        <w:rPr>
          <w:rFonts w:eastAsia="宋体" w:hint="eastAsia"/>
          <w:lang w:val="en-US" w:eastAsia="zh-CN"/>
        </w:rPr>
        <w:t xml:space="preserve"> </w:t>
      </w:r>
    </w:p>
    <w:p w14:paraId="0D534D8D" w14:textId="689A749B" w:rsidR="00D46D3E" w:rsidRDefault="006013F7" w:rsidP="002D4BC1">
      <w:pPr>
        <w:numPr>
          <w:ilvl w:val="0"/>
          <w:numId w:val="12"/>
        </w:numPr>
        <w:spacing w:after="0" w:line="260" w:lineRule="auto"/>
        <w:jc w:val="both"/>
        <w:rPr>
          <w:rFonts w:eastAsia="宋体"/>
          <w:lang w:val="en-US" w:eastAsia="zh-CN"/>
        </w:rPr>
      </w:pPr>
      <w:r>
        <w:rPr>
          <w:rFonts w:eastAsia="宋体" w:hint="eastAsia"/>
          <w:lang w:val="en-US" w:eastAsia="zh-CN"/>
        </w:rPr>
        <w:t>The first und</w:t>
      </w:r>
      <w:r>
        <w:rPr>
          <w:rFonts w:eastAsia="宋体" w:hint="eastAsia"/>
          <w:lang w:val="en-US" w:eastAsia="zh-CN"/>
        </w:rPr>
        <w:t>erstanding is that they are not monitored</w:t>
      </w:r>
      <w:r>
        <w:rPr>
          <w:rFonts w:eastAsia="宋体" w:hint="eastAsia"/>
          <w:lang w:val="en-US" w:eastAsia="zh-CN"/>
        </w:rPr>
        <w:t xml:space="preserve">; </w:t>
      </w:r>
    </w:p>
    <w:p w14:paraId="4FD2C4A2" w14:textId="08785752" w:rsidR="00D46D3E" w:rsidRDefault="006013F7" w:rsidP="002D4BC1">
      <w:pPr>
        <w:numPr>
          <w:ilvl w:val="0"/>
          <w:numId w:val="12"/>
        </w:numPr>
        <w:spacing w:after="0" w:line="260" w:lineRule="auto"/>
        <w:jc w:val="both"/>
        <w:rPr>
          <w:rFonts w:eastAsia="宋体"/>
          <w:lang w:val="en-US" w:eastAsia="zh-CN"/>
        </w:rPr>
      </w:pPr>
      <w:r>
        <w:rPr>
          <w:rFonts w:eastAsia="宋体" w:hint="eastAsia"/>
          <w:lang w:val="en-US" w:eastAsia="zh-CN"/>
        </w:rPr>
        <w:t>The second understanding is that they are monitored but the contained information are ignored</w:t>
      </w:r>
      <w:r>
        <w:rPr>
          <w:rFonts w:eastAsia="宋体" w:hint="eastAsia"/>
          <w:lang w:val="en-US" w:eastAsia="zh-CN"/>
        </w:rPr>
        <w:t xml:space="preserve">; </w:t>
      </w:r>
    </w:p>
    <w:p w14:paraId="63CE4D59" w14:textId="77777777" w:rsidR="00D46D3E" w:rsidRDefault="006013F7" w:rsidP="002D4BC1">
      <w:pPr>
        <w:numPr>
          <w:ilvl w:val="0"/>
          <w:numId w:val="12"/>
        </w:numPr>
        <w:spacing w:line="260" w:lineRule="auto"/>
        <w:jc w:val="both"/>
        <w:rPr>
          <w:rFonts w:eastAsia="宋体"/>
          <w:lang w:val="en-US" w:eastAsia="zh-CN"/>
        </w:rPr>
      </w:pPr>
      <w:r>
        <w:rPr>
          <w:rFonts w:eastAsia="宋体" w:hint="eastAsia"/>
          <w:lang w:val="en-US" w:eastAsia="zh-CN"/>
        </w:rPr>
        <w:t xml:space="preserve">The third understanding is that they are monitored and the contained information for the SCell are used. </w:t>
      </w:r>
    </w:p>
    <w:p w14:paraId="7C7A28A5" w14:textId="77777777" w:rsidR="00D46D3E" w:rsidRDefault="006013F7" w:rsidP="002D4BC1">
      <w:pPr>
        <w:numPr>
          <w:ilvl w:val="255"/>
          <w:numId w:val="0"/>
        </w:numPr>
        <w:spacing w:after="0" w:line="260" w:lineRule="auto"/>
        <w:jc w:val="both"/>
        <w:rPr>
          <w:rFonts w:eastAsia="宋体"/>
          <w:lang w:val="en-US" w:eastAsia="zh-CN"/>
        </w:rPr>
      </w:pPr>
      <w:r>
        <w:rPr>
          <w:rFonts w:eastAsia="宋体" w:hint="eastAsia"/>
          <w:lang w:val="en-US" w:eastAsia="zh-CN"/>
        </w:rPr>
        <w:t>In thi</w:t>
      </w:r>
      <w:r>
        <w:rPr>
          <w:rFonts w:eastAsia="宋体" w:hint="eastAsia"/>
          <w:lang w:val="en-US" w:eastAsia="zh-CN"/>
        </w:rPr>
        <w:t>s paper, we provide our views on this issue.</w:t>
      </w:r>
    </w:p>
    <w:p w14:paraId="75762F8F" w14:textId="77777777" w:rsidR="00D46D3E" w:rsidRDefault="006013F7">
      <w:pPr>
        <w:pStyle w:val="1"/>
        <w:spacing w:before="120" w:after="320" w:line="240" w:lineRule="auto"/>
        <w:ind w:left="448" w:hanging="448"/>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w:t>
      </w:r>
    </w:p>
    <w:p w14:paraId="520B7743" w14:textId="77777777" w:rsidR="00D46D3E" w:rsidRDefault="006013F7">
      <w:pPr>
        <w:spacing w:line="260" w:lineRule="auto"/>
        <w:jc w:val="both"/>
        <w:rPr>
          <w:rFonts w:eastAsia="宋体"/>
          <w:lang w:val="en-US" w:eastAsia="zh-CN"/>
        </w:rPr>
      </w:pPr>
      <w:r>
        <w:rPr>
          <w:rFonts w:eastAsia="宋体"/>
          <w:lang w:val="en-US" w:eastAsia="zh-CN"/>
        </w:rPr>
        <w:t xml:space="preserve">The </w:t>
      </w:r>
      <w:r>
        <w:rPr>
          <w:rFonts w:eastAsia="宋体" w:hint="eastAsia"/>
          <w:lang w:val="en-US" w:eastAsia="zh-CN"/>
        </w:rPr>
        <w:t>related specs in TS 38.321</w:t>
      </w:r>
      <w:r>
        <w:rPr>
          <w:rFonts w:eastAsia="宋体" w:hint="eastAsia"/>
          <w:lang w:val="en-US" w:eastAsia="zh-CN"/>
        </w:rPr>
        <w:t xml:space="preserve"> [4]</w:t>
      </w:r>
      <w:r>
        <w:rPr>
          <w:rFonts w:eastAsia="宋体" w:hint="eastAsia"/>
          <w:lang w:val="en-US" w:eastAsia="zh-CN"/>
        </w:rPr>
        <w:t xml:space="preserve"> are copied below:</w:t>
      </w:r>
    </w:p>
    <w:p w14:paraId="1CEB17FD" w14:textId="77777777" w:rsidR="00D46D3E" w:rsidRDefault="006013F7">
      <w:pPr>
        <w:keepNext/>
        <w:keepLines/>
        <w:tabs>
          <w:tab w:val="left" w:pos="450"/>
        </w:tabs>
        <w:spacing w:line="260" w:lineRule="auto"/>
        <w:rPr>
          <w:lang w:val="en-US" w:eastAsia="zh-CN"/>
        </w:rPr>
      </w:pPr>
      <w:r>
        <w:rPr>
          <w:rFonts w:hint="eastAsia"/>
          <w:lang w:val="en-US" w:eastAsia="zh-CN"/>
        </w:rPr>
        <w:t>----------------------------------</w:t>
      </w:r>
      <w:r>
        <w:rPr>
          <w:rFonts w:hint="eastAsia"/>
          <w:shd w:val="clear" w:color="FFFFFF" w:fill="D9D9D9"/>
          <w:lang w:val="en-US" w:eastAsia="zh-CN"/>
        </w:rPr>
        <w:t xml:space="preserve">Start </w:t>
      </w:r>
      <w:r>
        <w:rPr>
          <w:rFonts w:hint="eastAsia"/>
          <w:lang w:val="en-US" w:eastAsia="zh-CN"/>
        </w:rPr>
        <w:t>-----------------------------------------------------</w:t>
      </w:r>
    </w:p>
    <w:p w14:paraId="020405CD" w14:textId="77777777" w:rsidR="00D46D3E" w:rsidRDefault="006013F7">
      <w:pPr>
        <w:keepNext/>
        <w:keepLines/>
        <w:tabs>
          <w:tab w:val="left" w:pos="450"/>
        </w:tabs>
        <w:spacing w:line="260" w:lineRule="auto"/>
        <w:rPr>
          <w:sz w:val="18"/>
          <w:szCs w:val="18"/>
          <w:lang w:eastAsia="ko-KR"/>
        </w:rPr>
      </w:pPr>
      <w:r>
        <w:rPr>
          <w:sz w:val="18"/>
          <w:szCs w:val="18"/>
          <w:lang w:eastAsia="ko-KR"/>
        </w:rPr>
        <w:t>5.9</w:t>
      </w:r>
      <w:r>
        <w:rPr>
          <w:sz w:val="18"/>
          <w:szCs w:val="18"/>
          <w:lang w:eastAsia="ko-KR"/>
        </w:rPr>
        <w:tab/>
        <w:t>Activation/Deactivation of SCells</w:t>
      </w:r>
    </w:p>
    <w:p w14:paraId="6F5F487C" w14:textId="77777777" w:rsidR="00D46D3E" w:rsidRDefault="006013F7">
      <w:pPr>
        <w:spacing w:after="0"/>
        <w:rPr>
          <w:sz w:val="18"/>
          <w:szCs w:val="18"/>
          <w:lang w:eastAsia="ko-KR"/>
        </w:rPr>
      </w:pPr>
      <w:r>
        <w:rPr>
          <w:sz w:val="18"/>
          <w:szCs w:val="18"/>
          <w:lang w:eastAsia="ko-KR"/>
        </w:rPr>
        <w:t xml:space="preserve">If the MAC entity is configured with one or more SCells, the network may activate and deactivate the configured SCells. Upon configuration of an SCell, the SCell is deactivated </w:t>
      </w:r>
      <w:r>
        <w:rPr>
          <w:sz w:val="18"/>
          <w:szCs w:val="18"/>
        </w:rPr>
        <w:t xml:space="preserve">unless the parameter </w:t>
      </w:r>
      <w:r>
        <w:rPr>
          <w:i/>
          <w:sz w:val="18"/>
          <w:szCs w:val="18"/>
        </w:rPr>
        <w:t>sCellState</w:t>
      </w:r>
      <w:r>
        <w:rPr>
          <w:sz w:val="18"/>
          <w:szCs w:val="18"/>
        </w:rPr>
        <w:t xml:space="preserve"> is set to </w:t>
      </w:r>
      <w:r>
        <w:rPr>
          <w:i/>
          <w:sz w:val="18"/>
          <w:szCs w:val="18"/>
        </w:rPr>
        <w:t>activated</w:t>
      </w:r>
      <w:r>
        <w:rPr>
          <w:sz w:val="18"/>
          <w:szCs w:val="18"/>
        </w:rPr>
        <w:t xml:space="preserve"> for the SCell by </w:t>
      </w:r>
      <w:r>
        <w:rPr>
          <w:sz w:val="18"/>
          <w:szCs w:val="18"/>
          <w:lang w:eastAsia="ko-KR"/>
        </w:rPr>
        <w:t>upper laye</w:t>
      </w:r>
      <w:r>
        <w:rPr>
          <w:sz w:val="18"/>
          <w:szCs w:val="18"/>
          <w:lang w:eastAsia="ko-KR"/>
        </w:rPr>
        <w:t>rs.</w:t>
      </w:r>
    </w:p>
    <w:p w14:paraId="356CB409" w14:textId="77777777" w:rsidR="00D46D3E" w:rsidRDefault="006013F7">
      <w:pPr>
        <w:spacing w:after="0"/>
        <w:rPr>
          <w:rFonts w:eastAsia="宋体"/>
          <w:sz w:val="18"/>
          <w:szCs w:val="18"/>
          <w:lang w:val="en-US" w:eastAsia="zh-CN"/>
        </w:rPr>
      </w:pPr>
      <w:r>
        <w:rPr>
          <w:rFonts w:eastAsia="宋体" w:hint="eastAsia"/>
          <w:sz w:val="18"/>
          <w:szCs w:val="18"/>
          <w:lang w:val="en-US" w:eastAsia="zh-CN"/>
        </w:rPr>
        <w:t>....</w:t>
      </w:r>
    </w:p>
    <w:p w14:paraId="264398E9" w14:textId="77777777" w:rsidR="00D46D3E" w:rsidRDefault="006013F7">
      <w:pPr>
        <w:spacing w:after="0"/>
        <w:rPr>
          <w:sz w:val="18"/>
          <w:szCs w:val="18"/>
          <w:lang w:eastAsia="ko-KR"/>
        </w:rPr>
      </w:pPr>
      <w:r>
        <w:rPr>
          <w:sz w:val="18"/>
          <w:szCs w:val="18"/>
        </w:rPr>
        <w:t xml:space="preserve">The </w:t>
      </w:r>
      <w:r>
        <w:rPr>
          <w:sz w:val="18"/>
          <w:szCs w:val="18"/>
          <w:lang w:eastAsia="zh-CN"/>
        </w:rPr>
        <w:t>MAC entity</w:t>
      </w:r>
      <w:r>
        <w:rPr>
          <w:sz w:val="18"/>
          <w:szCs w:val="18"/>
        </w:rPr>
        <w:t xml:space="preserve"> shall for each configured SCell:</w:t>
      </w:r>
    </w:p>
    <w:p w14:paraId="0A4DDBBE" w14:textId="77777777" w:rsidR="00D46D3E" w:rsidRDefault="006013F7">
      <w:pPr>
        <w:pStyle w:val="B1"/>
        <w:spacing w:after="0"/>
        <w:rPr>
          <w:sz w:val="18"/>
          <w:szCs w:val="18"/>
        </w:rPr>
      </w:pPr>
      <w:r>
        <w:rPr>
          <w:sz w:val="18"/>
          <w:szCs w:val="18"/>
          <w:lang w:eastAsia="ko-KR"/>
        </w:rPr>
        <w:t>1&gt;</w:t>
      </w:r>
      <w:r>
        <w:rPr>
          <w:sz w:val="18"/>
          <w:szCs w:val="18"/>
        </w:rPr>
        <w:tab/>
        <w:t xml:space="preserve">if an SCell is configured with </w:t>
      </w:r>
      <w:r>
        <w:rPr>
          <w:i/>
          <w:sz w:val="18"/>
          <w:szCs w:val="18"/>
        </w:rPr>
        <w:t>sCellState</w:t>
      </w:r>
      <w:r>
        <w:rPr>
          <w:sz w:val="18"/>
          <w:szCs w:val="18"/>
        </w:rPr>
        <w:t xml:space="preserve"> set to </w:t>
      </w:r>
      <w:r>
        <w:rPr>
          <w:i/>
          <w:sz w:val="18"/>
          <w:szCs w:val="18"/>
        </w:rPr>
        <w:t>activated</w:t>
      </w:r>
      <w:r>
        <w:rPr>
          <w:sz w:val="18"/>
          <w:szCs w:val="18"/>
        </w:rPr>
        <w:t xml:space="preserve"> upon SCell configuration, or an </w:t>
      </w:r>
      <w:r>
        <w:rPr>
          <w:sz w:val="18"/>
          <w:szCs w:val="18"/>
          <w:lang w:eastAsia="ko-KR"/>
        </w:rPr>
        <w:t xml:space="preserve">SCell </w:t>
      </w:r>
      <w:r>
        <w:rPr>
          <w:sz w:val="18"/>
          <w:szCs w:val="18"/>
        </w:rPr>
        <w:t xml:space="preserve">Activation/Deactivation MAC </w:t>
      </w:r>
      <w:r>
        <w:rPr>
          <w:sz w:val="18"/>
          <w:szCs w:val="18"/>
          <w:lang w:eastAsia="ko-KR"/>
        </w:rPr>
        <w:t>CE</w:t>
      </w:r>
      <w:r>
        <w:rPr>
          <w:sz w:val="18"/>
          <w:szCs w:val="18"/>
        </w:rPr>
        <w:t xml:space="preserve"> </w:t>
      </w:r>
      <w:r>
        <w:rPr>
          <w:sz w:val="18"/>
          <w:szCs w:val="18"/>
          <w:lang w:eastAsia="ko-KR"/>
        </w:rPr>
        <w:t xml:space="preserve">is received </w:t>
      </w:r>
      <w:r>
        <w:rPr>
          <w:sz w:val="18"/>
          <w:szCs w:val="18"/>
        </w:rPr>
        <w:t>activating the SCell:</w:t>
      </w:r>
    </w:p>
    <w:p w14:paraId="67F3CB3B" w14:textId="77777777" w:rsidR="00D46D3E" w:rsidRDefault="006013F7">
      <w:pPr>
        <w:pStyle w:val="B2"/>
        <w:spacing w:after="0"/>
        <w:rPr>
          <w:sz w:val="18"/>
          <w:szCs w:val="18"/>
          <w:lang w:eastAsia="ko-KR"/>
        </w:rPr>
      </w:pPr>
      <w:r>
        <w:rPr>
          <w:sz w:val="18"/>
          <w:szCs w:val="18"/>
          <w:lang w:eastAsia="ko-KR"/>
        </w:rPr>
        <w:t>2&gt;</w:t>
      </w:r>
      <w:r>
        <w:rPr>
          <w:sz w:val="18"/>
          <w:szCs w:val="18"/>
          <w:lang w:eastAsia="ko-KR"/>
        </w:rPr>
        <w:tab/>
        <w:t xml:space="preserve">if the SCell was deactivated </w:t>
      </w:r>
      <w:r>
        <w:rPr>
          <w:sz w:val="18"/>
          <w:szCs w:val="18"/>
          <w:lang w:eastAsia="ko-KR"/>
        </w:rPr>
        <w:t>prior to receiving this SCell Activation/Deactivation MAC CE; or</w:t>
      </w:r>
    </w:p>
    <w:p w14:paraId="0EC89404" w14:textId="77777777" w:rsidR="00D46D3E" w:rsidRDefault="006013F7">
      <w:pPr>
        <w:pStyle w:val="B2"/>
        <w:spacing w:after="0"/>
        <w:rPr>
          <w:sz w:val="18"/>
          <w:szCs w:val="18"/>
          <w:lang w:eastAsia="ko-KR"/>
        </w:rPr>
      </w:pPr>
      <w:r>
        <w:rPr>
          <w:sz w:val="18"/>
          <w:szCs w:val="18"/>
          <w:lang w:eastAsia="ko-KR"/>
        </w:rPr>
        <w:t>2&gt;</w:t>
      </w:r>
      <w:r>
        <w:rPr>
          <w:sz w:val="18"/>
          <w:szCs w:val="18"/>
          <w:lang w:eastAsia="ko-KR"/>
        </w:rPr>
        <w:tab/>
        <w:t xml:space="preserve">if the SCell is configured with </w:t>
      </w:r>
      <w:r>
        <w:rPr>
          <w:i/>
          <w:iCs/>
          <w:sz w:val="18"/>
          <w:szCs w:val="18"/>
          <w:lang w:eastAsia="ko-KR"/>
        </w:rPr>
        <w:t>sCellState</w:t>
      </w:r>
      <w:r>
        <w:rPr>
          <w:sz w:val="18"/>
          <w:szCs w:val="18"/>
          <w:lang w:eastAsia="ko-KR"/>
        </w:rPr>
        <w:t xml:space="preserve"> set to </w:t>
      </w:r>
      <w:r>
        <w:rPr>
          <w:i/>
          <w:iCs/>
          <w:sz w:val="18"/>
          <w:szCs w:val="18"/>
          <w:lang w:eastAsia="ko-KR"/>
        </w:rPr>
        <w:t>activated</w:t>
      </w:r>
      <w:r>
        <w:rPr>
          <w:sz w:val="18"/>
          <w:szCs w:val="18"/>
          <w:lang w:eastAsia="ko-KR"/>
        </w:rPr>
        <w:t xml:space="preserve"> upon SCell configuration:</w:t>
      </w:r>
    </w:p>
    <w:p w14:paraId="3FE3216A" w14:textId="77777777" w:rsidR="00D46D3E" w:rsidRDefault="006013F7">
      <w:pPr>
        <w:pStyle w:val="B3"/>
        <w:spacing w:after="0"/>
        <w:rPr>
          <w:sz w:val="18"/>
          <w:szCs w:val="18"/>
          <w:lang w:eastAsia="ko-KR"/>
        </w:rPr>
      </w:pPr>
      <w:r>
        <w:rPr>
          <w:sz w:val="18"/>
          <w:szCs w:val="18"/>
          <w:lang w:eastAsia="ko-KR"/>
        </w:rPr>
        <w:t>3&gt;</w:t>
      </w:r>
      <w:r>
        <w:rPr>
          <w:sz w:val="18"/>
          <w:szCs w:val="18"/>
        </w:rPr>
        <w:tab/>
      </w:r>
      <w:r>
        <w:rPr>
          <w:sz w:val="18"/>
          <w:szCs w:val="18"/>
          <w:lang w:eastAsia="zh-CN"/>
        </w:rPr>
        <w:t xml:space="preserve">if </w:t>
      </w:r>
      <w:r>
        <w:rPr>
          <w:i/>
          <w:iCs/>
          <w:sz w:val="18"/>
          <w:szCs w:val="18"/>
        </w:rPr>
        <w:t>firstActiveDownlinkBWP-Id</w:t>
      </w:r>
      <w:r>
        <w:rPr>
          <w:sz w:val="18"/>
          <w:szCs w:val="18"/>
        </w:rPr>
        <w:t xml:space="preserve"> is not set to dormant BWP</w:t>
      </w:r>
      <w:r>
        <w:rPr>
          <w:sz w:val="18"/>
          <w:szCs w:val="18"/>
          <w:lang w:eastAsia="zh-CN"/>
        </w:rPr>
        <w:t>:</w:t>
      </w:r>
    </w:p>
    <w:p w14:paraId="0785AFAF" w14:textId="77777777" w:rsidR="00D46D3E" w:rsidRDefault="006013F7">
      <w:pPr>
        <w:pStyle w:val="B4"/>
        <w:spacing w:after="0"/>
        <w:rPr>
          <w:sz w:val="18"/>
          <w:szCs w:val="18"/>
        </w:rPr>
      </w:pPr>
      <w:r>
        <w:rPr>
          <w:sz w:val="18"/>
          <w:szCs w:val="18"/>
          <w:lang w:eastAsia="ko-KR"/>
        </w:rPr>
        <w:t>4&gt;</w:t>
      </w:r>
      <w:r>
        <w:rPr>
          <w:sz w:val="18"/>
          <w:szCs w:val="18"/>
        </w:rPr>
        <w:tab/>
      </w:r>
      <w:r>
        <w:rPr>
          <w:sz w:val="18"/>
          <w:szCs w:val="18"/>
          <w:highlight w:val="cyan"/>
        </w:rPr>
        <w:t>activate the SCell according to the timi</w:t>
      </w:r>
      <w:r>
        <w:rPr>
          <w:sz w:val="18"/>
          <w:szCs w:val="18"/>
          <w:highlight w:val="cyan"/>
        </w:rPr>
        <w:t>ng defined in TS 38.213 [6] for MAC CE activation</w:t>
      </w:r>
      <w:r>
        <w:rPr>
          <w:sz w:val="18"/>
          <w:szCs w:val="18"/>
        </w:rPr>
        <w:t xml:space="preserve"> and according to the timing defined in TS 38.133 [11] for direct SCell activation; </w:t>
      </w:r>
      <w:r>
        <w:rPr>
          <w:sz w:val="18"/>
          <w:szCs w:val="18"/>
          <w:highlight w:val="cyan"/>
        </w:rPr>
        <w:t>i.e. apply normal SCell operation including</w:t>
      </w:r>
      <w:r>
        <w:rPr>
          <w:sz w:val="18"/>
          <w:szCs w:val="18"/>
        </w:rPr>
        <w:t>:</w:t>
      </w:r>
    </w:p>
    <w:p w14:paraId="2EB18DB0" w14:textId="77777777" w:rsidR="00D46D3E" w:rsidRDefault="006013F7">
      <w:pPr>
        <w:pStyle w:val="B5"/>
        <w:spacing w:after="0"/>
        <w:rPr>
          <w:sz w:val="18"/>
          <w:szCs w:val="18"/>
          <w:lang w:eastAsia="ko-KR"/>
        </w:rPr>
      </w:pPr>
      <w:r>
        <w:rPr>
          <w:sz w:val="18"/>
          <w:szCs w:val="18"/>
          <w:lang w:eastAsia="ko-KR"/>
        </w:rPr>
        <w:t>5&gt;</w:t>
      </w:r>
      <w:r>
        <w:rPr>
          <w:sz w:val="18"/>
          <w:szCs w:val="18"/>
          <w:lang w:eastAsia="ko-KR"/>
        </w:rPr>
        <w:tab/>
        <w:t>SRS transmissions on the SCell;</w:t>
      </w:r>
    </w:p>
    <w:p w14:paraId="6C956CDB" w14:textId="77777777" w:rsidR="00D46D3E" w:rsidRDefault="006013F7">
      <w:pPr>
        <w:pStyle w:val="B5"/>
        <w:spacing w:after="0"/>
        <w:rPr>
          <w:sz w:val="18"/>
          <w:szCs w:val="18"/>
          <w:lang w:eastAsia="ko-KR"/>
        </w:rPr>
      </w:pPr>
      <w:r>
        <w:rPr>
          <w:sz w:val="18"/>
          <w:szCs w:val="18"/>
          <w:lang w:eastAsia="ko-KR"/>
        </w:rPr>
        <w:t>5&gt;</w:t>
      </w:r>
      <w:r>
        <w:rPr>
          <w:sz w:val="18"/>
          <w:szCs w:val="18"/>
          <w:lang w:eastAsia="ko-KR"/>
        </w:rPr>
        <w:tab/>
        <w:t>CSI reporting for the SCell;</w:t>
      </w:r>
    </w:p>
    <w:p w14:paraId="3B7DF82F" w14:textId="77777777" w:rsidR="00D46D3E" w:rsidRDefault="006013F7">
      <w:pPr>
        <w:pStyle w:val="B5"/>
        <w:spacing w:after="0"/>
        <w:rPr>
          <w:sz w:val="18"/>
          <w:szCs w:val="18"/>
          <w:highlight w:val="yellow"/>
          <w:lang w:eastAsia="ko-KR"/>
        </w:rPr>
      </w:pPr>
      <w:r>
        <w:rPr>
          <w:sz w:val="18"/>
          <w:szCs w:val="18"/>
          <w:highlight w:val="yellow"/>
          <w:lang w:eastAsia="ko-KR"/>
        </w:rPr>
        <w:t>5&gt;</w:t>
      </w:r>
      <w:r>
        <w:rPr>
          <w:sz w:val="18"/>
          <w:szCs w:val="18"/>
          <w:highlight w:val="yellow"/>
          <w:lang w:eastAsia="ko-KR"/>
        </w:rPr>
        <w:tab/>
        <w:t>PDCCH mo</w:t>
      </w:r>
      <w:r>
        <w:rPr>
          <w:sz w:val="18"/>
          <w:szCs w:val="18"/>
          <w:highlight w:val="yellow"/>
          <w:lang w:eastAsia="ko-KR"/>
        </w:rPr>
        <w:t>nitoring on the SCell;</w:t>
      </w:r>
    </w:p>
    <w:p w14:paraId="6AA6E8D5" w14:textId="77777777" w:rsidR="00D46D3E" w:rsidRDefault="006013F7">
      <w:pPr>
        <w:pStyle w:val="B5"/>
        <w:spacing w:after="0"/>
        <w:rPr>
          <w:sz w:val="18"/>
          <w:szCs w:val="18"/>
          <w:highlight w:val="yellow"/>
          <w:lang w:eastAsia="ko-KR"/>
        </w:rPr>
      </w:pPr>
      <w:r>
        <w:rPr>
          <w:sz w:val="18"/>
          <w:szCs w:val="18"/>
          <w:highlight w:val="yellow"/>
          <w:lang w:eastAsia="ko-KR"/>
        </w:rPr>
        <w:t>5&gt;</w:t>
      </w:r>
      <w:r>
        <w:rPr>
          <w:sz w:val="18"/>
          <w:szCs w:val="18"/>
          <w:highlight w:val="yellow"/>
          <w:lang w:eastAsia="ko-KR"/>
        </w:rPr>
        <w:tab/>
        <w:t>PDCCH monitoring for the SCell;</w:t>
      </w:r>
    </w:p>
    <w:p w14:paraId="203F1157" w14:textId="77777777" w:rsidR="00D46D3E" w:rsidRDefault="006013F7">
      <w:pPr>
        <w:pStyle w:val="B5"/>
        <w:spacing w:after="0"/>
        <w:rPr>
          <w:sz w:val="18"/>
          <w:szCs w:val="18"/>
          <w:lang w:eastAsia="ko-KR"/>
        </w:rPr>
      </w:pPr>
      <w:r>
        <w:rPr>
          <w:sz w:val="18"/>
          <w:szCs w:val="18"/>
          <w:lang w:eastAsia="ko-KR"/>
        </w:rPr>
        <w:lastRenderedPageBreak/>
        <w:t>5&gt;</w:t>
      </w:r>
      <w:r>
        <w:rPr>
          <w:sz w:val="18"/>
          <w:szCs w:val="18"/>
          <w:lang w:eastAsia="ko-KR"/>
        </w:rPr>
        <w:tab/>
        <w:t>PUCCH transmissions on the SCell, if configured.</w:t>
      </w:r>
    </w:p>
    <w:p w14:paraId="2E8907E7" w14:textId="77777777" w:rsidR="00D46D3E" w:rsidRDefault="006013F7">
      <w:pPr>
        <w:pStyle w:val="B2"/>
        <w:spacing w:after="0"/>
        <w:ind w:left="0" w:firstLine="0"/>
        <w:rPr>
          <w:sz w:val="18"/>
          <w:szCs w:val="18"/>
          <w:lang w:val="en-US" w:eastAsia="zh-CN"/>
        </w:rPr>
      </w:pPr>
      <w:r>
        <w:rPr>
          <w:rFonts w:hint="eastAsia"/>
          <w:sz w:val="18"/>
          <w:szCs w:val="18"/>
          <w:lang w:val="en-US" w:eastAsia="zh-CN"/>
        </w:rPr>
        <w:t xml:space="preserve">      .......</w:t>
      </w:r>
    </w:p>
    <w:p w14:paraId="5A0105D4" w14:textId="77777777" w:rsidR="00D46D3E" w:rsidRDefault="006013F7">
      <w:pPr>
        <w:pStyle w:val="B1"/>
        <w:spacing w:after="0"/>
        <w:rPr>
          <w:sz w:val="18"/>
          <w:szCs w:val="18"/>
          <w:highlight w:val="cyan"/>
        </w:rPr>
      </w:pPr>
      <w:r>
        <w:rPr>
          <w:sz w:val="18"/>
          <w:szCs w:val="18"/>
          <w:highlight w:val="cyan"/>
          <w:lang w:eastAsia="ko-KR"/>
        </w:rPr>
        <w:t>1&gt;</w:t>
      </w:r>
      <w:r>
        <w:rPr>
          <w:sz w:val="18"/>
          <w:szCs w:val="18"/>
          <w:highlight w:val="cyan"/>
        </w:rPr>
        <w:tab/>
        <w:t>if the SCell is deactivated:</w:t>
      </w:r>
    </w:p>
    <w:p w14:paraId="744978D8" w14:textId="77777777" w:rsidR="00D46D3E" w:rsidRDefault="006013F7">
      <w:pPr>
        <w:pStyle w:val="B2"/>
        <w:spacing w:after="0" w:line="260" w:lineRule="auto"/>
        <w:ind w:left="850" w:hanging="283"/>
        <w:rPr>
          <w:sz w:val="18"/>
          <w:szCs w:val="18"/>
        </w:rPr>
      </w:pPr>
      <w:r>
        <w:rPr>
          <w:sz w:val="18"/>
          <w:szCs w:val="18"/>
          <w:lang w:eastAsia="ko-KR"/>
        </w:rPr>
        <w:t>2&gt;</w:t>
      </w:r>
      <w:r>
        <w:rPr>
          <w:sz w:val="18"/>
          <w:szCs w:val="18"/>
        </w:rPr>
        <w:tab/>
        <w:t>not transmit SRS on the SCell;</w:t>
      </w:r>
    </w:p>
    <w:p w14:paraId="41ADE6B6" w14:textId="77777777" w:rsidR="00D46D3E" w:rsidRDefault="006013F7">
      <w:pPr>
        <w:pStyle w:val="B2"/>
        <w:spacing w:after="0" w:line="260" w:lineRule="auto"/>
        <w:ind w:left="850" w:hanging="283"/>
        <w:rPr>
          <w:sz w:val="18"/>
          <w:szCs w:val="18"/>
        </w:rPr>
      </w:pPr>
      <w:r>
        <w:rPr>
          <w:sz w:val="18"/>
          <w:szCs w:val="18"/>
          <w:lang w:eastAsia="ko-KR"/>
        </w:rPr>
        <w:t>2&gt;</w:t>
      </w:r>
      <w:r>
        <w:rPr>
          <w:sz w:val="18"/>
          <w:szCs w:val="18"/>
        </w:rPr>
        <w:tab/>
        <w:t>not report CSI for the SCell;</w:t>
      </w:r>
    </w:p>
    <w:p w14:paraId="4778B1DA" w14:textId="77777777" w:rsidR="00D46D3E" w:rsidRDefault="006013F7">
      <w:pPr>
        <w:pStyle w:val="B2"/>
        <w:spacing w:after="0" w:line="260" w:lineRule="auto"/>
        <w:ind w:left="850" w:hanging="283"/>
        <w:rPr>
          <w:sz w:val="18"/>
          <w:szCs w:val="18"/>
        </w:rPr>
      </w:pPr>
      <w:r>
        <w:rPr>
          <w:sz w:val="18"/>
          <w:szCs w:val="18"/>
          <w:lang w:eastAsia="ko-KR"/>
        </w:rPr>
        <w:t>2&gt;</w:t>
      </w:r>
      <w:r>
        <w:rPr>
          <w:sz w:val="18"/>
          <w:szCs w:val="18"/>
        </w:rPr>
        <w:tab/>
        <w:t xml:space="preserve">not transmit on UL-SCH on the </w:t>
      </w:r>
      <w:r>
        <w:rPr>
          <w:sz w:val="18"/>
          <w:szCs w:val="18"/>
        </w:rPr>
        <w:t>SCell;</w:t>
      </w:r>
    </w:p>
    <w:p w14:paraId="7C4BDAF3" w14:textId="77777777" w:rsidR="00D46D3E" w:rsidRDefault="006013F7">
      <w:pPr>
        <w:pStyle w:val="B2"/>
        <w:spacing w:after="0" w:line="260" w:lineRule="auto"/>
        <w:ind w:left="850" w:hanging="283"/>
        <w:rPr>
          <w:sz w:val="18"/>
          <w:szCs w:val="18"/>
        </w:rPr>
      </w:pPr>
      <w:r>
        <w:rPr>
          <w:sz w:val="18"/>
          <w:szCs w:val="18"/>
          <w:lang w:eastAsia="ko-KR"/>
        </w:rPr>
        <w:t>2&gt;</w:t>
      </w:r>
      <w:r>
        <w:rPr>
          <w:sz w:val="18"/>
          <w:szCs w:val="18"/>
        </w:rPr>
        <w:tab/>
        <w:t>not transmit on RACH on the SCell;</w:t>
      </w:r>
    </w:p>
    <w:p w14:paraId="051B858E" w14:textId="77777777" w:rsidR="00D46D3E" w:rsidRDefault="006013F7">
      <w:pPr>
        <w:pStyle w:val="B2"/>
        <w:spacing w:after="0" w:line="260" w:lineRule="auto"/>
        <w:ind w:left="850" w:hanging="283"/>
        <w:rPr>
          <w:sz w:val="18"/>
          <w:szCs w:val="18"/>
          <w:highlight w:val="yellow"/>
        </w:rPr>
      </w:pPr>
      <w:r>
        <w:rPr>
          <w:sz w:val="18"/>
          <w:szCs w:val="18"/>
          <w:highlight w:val="yellow"/>
          <w:lang w:eastAsia="ko-KR"/>
        </w:rPr>
        <w:t>2&gt;</w:t>
      </w:r>
      <w:r>
        <w:rPr>
          <w:sz w:val="18"/>
          <w:szCs w:val="18"/>
          <w:highlight w:val="yellow"/>
        </w:rPr>
        <w:tab/>
        <w:t>not monitor the PDCCH on the SCell;</w:t>
      </w:r>
    </w:p>
    <w:p w14:paraId="0BDF5402" w14:textId="77777777" w:rsidR="00D46D3E" w:rsidRDefault="006013F7">
      <w:pPr>
        <w:pStyle w:val="B2"/>
        <w:spacing w:after="0" w:line="260" w:lineRule="auto"/>
        <w:ind w:left="850" w:hanging="283"/>
        <w:rPr>
          <w:sz w:val="18"/>
          <w:szCs w:val="18"/>
          <w:highlight w:val="yellow"/>
        </w:rPr>
      </w:pPr>
      <w:r>
        <w:rPr>
          <w:sz w:val="18"/>
          <w:szCs w:val="18"/>
          <w:highlight w:val="yellow"/>
          <w:lang w:eastAsia="ko-KR"/>
        </w:rPr>
        <w:t>2&gt;</w:t>
      </w:r>
      <w:r>
        <w:rPr>
          <w:sz w:val="18"/>
          <w:szCs w:val="18"/>
          <w:highlight w:val="yellow"/>
        </w:rPr>
        <w:tab/>
        <w:t>not monitor the PDCCH for the SCell;</w:t>
      </w:r>
    </w:p>
    <w:p w14:paraId="11A685C7" w14:textId="77777777" w:rsidR="00D46D3E" w:rsidRDefault="006013F7">
      <w:pPr>
        <w:pStyle w:val="B2"/>
        <w:spacing w:line="260" w:lineRule="auto"/>
        <w:ind w:left="850" w:hanging="283"/>
        <w:rPr>
          <w:sz w:val="18"/>
          <w:szCs w:val="18"/>
        </w:rPr>
      </w:pPr>
      <w:r>
        <w:rPr>
          <w:sz w:val="18"/>
          <w:szCs w:val="18"/>
          <w:lang w:eastAsia="ko-KR"/>
        </w:rPr>
        <w:t>2&gt;</w:t>
      </w:r>
      <w:r>
        <w:rPr>
          <w:sz w:val="18"/>
          <w:szCs w:val="18"/>
        </w:rPr>
        <w:tab/>
        <w:t>not transmit PUCCH on the SCell.</w:t>
      </w:r>
    </w:p>
    <w:p w14:paraId="3C66EDD9" w14:textId="77777777" w:rsidR="00D46D3E" w:rsidRDefault="006013F7">
      <w:pPr>
        <w:keepNext/>
        <w:keepLines/>
        <w:tabs>
          <w:tab w:val="left" w:pos="450"/>
        </w:tabs>
        <w:spacing w:line="260" w:lineRule="auto"/>
        <w:rPr>
          <w:lang w:val="en-US" w:eastAsia="zh-CN"/>
        </w:rPr>
      </w:pPr>
      <w:r>
        <w:rPr>
          <w:rFonts w:hint="eastAsia"/>
          <w:lang w:val="en-US" w:eastAsia="zh-CN"/>
        </w:rPr>
        <w:t>-------------------------------------------</w:t>
      </w:r>
      <w:r>
        <w:rPr>
          <w:rFonts w:hint="eastAsia"/>
          <w:shd w:val="clear" w:color="FFFFFF" w:fill="D9D9D9"/>
          <w:lang w:val="en-US" w:eastAsia="zh-CN"/>
        </w:rPr>
        <w:t xml:space="preserve">END </w:t>
      </w:r>
      <w:r>
        <w:rPr>
          <w:rFonts w:hint="eastAsia"/>
          <w:lang w:val="en-US" w:eastAsia="zh-CN"/>
        </w:rPr>
        <w:t>----------------------------------------------------------</w:t>
      </w:r>
    </w:p>
    <w:p w14:paraId="53BF6D68" w14:textId="77777777" w:rsidR="00D46D3E" w:rsidRDefault="006013F7">
      <w:pPr>
        <w:jc w:val="both"/>
        <w:rPr>
          <w:rFonts w:eastAsia="宋体"/>
          <w:lang w:val="en-US" w:eastAsia="zh-CN"/>
        </w:rPr>
      </w:pPr>
      <w:r>
        <w:rPr>
          <w:rFonts w:eastAsia="宋体" w:hint="eastAsia"/>
          <w:lang w:val="en-US" w:eastAsia="zh-CN"/>
        </w:rPr>
        <w:t xml:space="preserve">In </w:t>
      </w:r>
      <w:r>
        <w:rPr>
          <w:rFonts w:hint="eastAsia"/>
          <w:szCs w:val="22"/>
          <w:lang w:val="en-US" w:eastAsia="zh-CN"/>
        </w:rPr>
        <w:t>the section 5.9 of TS 38.321</w:t>
      </w:r>
      <w:r>
        <w:rPr>
          <w:rFonts w:eastAsia="宋体" w:hint="eastAsia"/>
          <w:lang w:val="en-US" w:eastAsia="zh-CN"/>
        </w:rPr>
        <w:t xml:space="preserve">, </w:t>
      </w:r>
      <w:r>
        <w:rPr>
          <w:rFonts w:eastAsia="宋体"/>
          <w:lang w:val="en-US" w:eastAsia="zh-CN"/>
        </w:rPr>
        <w:t>“</w:t>
      </w:r>
      <w:r>
        <w:rPr>
          <w:rFonts w:eastAsia="宋体" w:hint="eastAsia"/>
          <w:lang w:val="en-US" w:eastAsia="zh-CN"/>
        </w:rPr>
        <w:t>not monitor PDCCH for SCell</w:t>
      </w:r>
      <w:r>
        <w:rPr>
          <w:rFonts w:eastAsia="宋体"/>
          <w:lang w:val="en-US" w:eastAsia="zh-CN"/>
        </w:rPr>
        <w:t>”</w:t>
      </w:r>
      <w:r>
        <w:rPr>
          <w:rFonts w:eastAsia="宋体" w:hint="eastAsia"/>
          <w:lang w:val="en-US" w:eastAsia="zh-CN"/>
        </w:rPr>
        <w:t xml:space="preserve"> behavior is used in the deactivated state. Then in the following, we discuss the understanding for it in the deactivated state firstly</w:t>
      </w:r>
      <w:r>
        <w:rPr>
          <w:rFonts w:eastAsia="宋体" w:hint="eastAsia"/>
          <w:lang w:val="en-US" w:eastAsia="zh-CN"/>
        </w:rPr>
        <w:t>. In our opinion, there are two different understanding as below:</w:t>
      </w:r>
    </w:p>
    <w:p w14:paraId="71D504DF" w14:textId="77777777" w:rsidR="00D46D3E" w:rsidRDefault="006013F7">
      <w:pPr>
        <w:numPr>
          <w:ilvl w:val="0"/>
          <w:numId w:val="13"/>
        </w:numPr>
        <w:jc w:val="both"/>
        <w:rPr>
          <w:rFonts w:eastAsia="宋体"/>
          <w:lang w:val="en-US" w:eastAsia="zh-CN"/>
        </w:rPr>
      </w:pPr>
      <w:r>
        <w:rPr>
          <w:rFonts w:eastAsia="宋体" w:hint="eastAsia"/>
          <w:lang w:val="en-US" w:eastAsia="zh-CN"/>
        </w:rPr>
        <w:t>Understanding 1: the UE expects that all detected PDCCHs sent by other active cells do not contain information for the deactivated cell.</w:t>
      </w:r>
    </w:p>
    <w:p w14:paraId="1428D3E7" w14:textId="77777777" w:rsidR="00D46D3E" w:rsidRDefault="006013F7">
      <w:pPr>
        <w:numPr>
          <w:ilvl w:val="0"/>
          <w:numId w:val="13"/>
        </w:numPr>
        <w:jc w:val="both"/>
        <w:rPr>
          <w:rFonts w:eastAsia="宋体"/>
          <w:lang w:val="en-US" w:eastAsia="zh-CN"/>
        </w:rPr>
      </w:pPr>
      <w:r>
        <w:rPr>
          <w:rFonts w:eastAsia="宋体" w:hint="eastAsia"/>
          <w:lang w:val="en-US" w:eastAsia="zh-CN"/>
        </w:rPr>
        <w:t xml:space="preserve">Understanding 2: the </w:t>
      </w:r>
      <w:r>
        <w:rPr>
          <w:rFonts w:eastAsia="宋体" w:hint="eastAsia"/>
          <w:bCs/>
          <w:lang w:val="en-US" w:eastAsia="zh-CN"/>
        </w:rPr>
        <w:t>UE ignores information for the d</w:t>
      </w:r>
      <w:r>
        <w:rPr>
          <w:rFonts w:eastAsia="宋体" w:hint="eastAsia"/>
          <w:bCs/>
          <w:lang w:val="en-US" w:eastAsia="zh-CN"/>
        </w:rPr>
        <w:t>eactivated SCell if the detected PDCCHs sent by other active cells contain information for it, such as ap-CSI-RS or SFI.</w:t>
      </w:r>
    </w:p>
    <w:p w14:paraId="7D56062D" w14:textId="77777777" w:rsidR="00D46D3E" w:rsidRDefault="006013F7">
      <w:pPr>
        <w:jc w:val="both"/>
        <w:rPr>
          <w:rFonts w:eastAsia="宋体"/>
          <w:lang w:val="en-US" w:eastAsia="zh-CN"/>
        </w:rPr>
      </w:pPr>
      <w:r>
        <w:rPr>
          <w:rFonts w:eastAsia="宋体" w:hint="eastAsia"/>
          <w:lang w:val="en-US" w:eastAsia="zh-CN"/>
        </w:rPr>
        <w:t>For understanding 1, NW cannot perform cross-carrier scheduling of PDSCH/PUSCH and cross-carrier triggering of ap-CSI-RS because one se</w:t>
      </w:r>
      <w:r>
        <w:rPr>
          <w:rFonts w:eastAsia="宋体" w:hint="eastAsia"/>
          <w:lang w:val="en-US" w:eastAsia="zh-CN"/>
        </w:rPr>
        <w:t xml:space="preserve">rving cell is in the deactivated state. For DCI format 2_0, </w:t>
      </w:r>
      <w:r>
        <w:rPr>
          <w:rFonts w:eastAsia="宋体" w:hint="eastAsia"/>
          <w:lang w:val="en-US" w:eastAsia="zh-CN"/>
        </w:rPr>
        <w:t>if the deactivated cell is not included in the list of SFI or removed from the list of SFI via RRC reconfiguration message before deactivation, SFI information will not be indicated for it. For</w:t>
      </w:r>
      <w:r>
        <w:rPr>
          <w:rFonts w:eastAsia="宋体" w:hint="eastAsia"/>
          <w:lang w:val="en-US" w:eastAsia="zh-CN"/>
        </w:rPr>
        <w:t xml:space="preserve"> understanding 2, if the deactivated cell is configured in the list of SFI, it means that SFI information for it will be indicated by other active cells. For this case, it is better to ignore SFI information considering it is not helpful. In addition, for </w:t>
      </w:r>
      <w:r>
        <w:rPr>
          <w:rFonts w:eastAsia="宋体" w:hint="eastAsia"/>
          <w:lang w:val="en-US" w:eastAsia="zh-CN"/>
        </w:rPr>
        <w:t>other information from other PDCCHs for the deactivated cell, they should be ignored similar to SFI.</w:t>
      </w:r>
    </w:p>
    <w:p w14:paraId="4908629F" w14:textId="77777777" w:rsidR="00D46D3E" w:rsidRDefault="006013F7">
      <w:pPr>
        <w:jc w:val="both"/>
        <w:rPr>
          <w:rFonts w:eastAsia="宋体"/>
          <w:lang w:val="en-US" w:eastAsia="zh-CN"/>
        </w:rPr>
      </w:pPr>
      <w:r>
        <w:rPr>
          <w:rFonts w:eastAsia="宋体" w:hint="eastAsia"/>
          <w:lang w:val="en-US" w:eastAsia="zh-CN"/>
        </w:rPr>
        <w:t>For two understanding above, we think understanding 2 is a correct understanding. Firstly, if the deactivated cell is included in SFI list, NW is able to i</w:t>
      </w:r>
      <w:r>
        <w:rPr>
          <w:rFonts w:eastAsia="宋体" w:hint="eastAsia"/>
          <w:lang w:val="en-US" w:eastAsia="zh-CN"/>
        </w:rPr>
        <w:t xml:space="preserve">ndicate SFI information to the UE quickly once SCell is activated. Secondly, since the serving cell is in deactivated state, the received information are not meaningful at that moment. So they should be ignored. </w:t>
      </w:r>
    </w:p>
    <w:p w14:paraId="61BC5BD4" w14:textId="77777777" w:rsidR="00D46D3E" w:rsidRDefault="006013F7">
      <w:pPr>
        <w:widowControl w:val="0"/>
        <w:jc w:val="both"/>
        <w:rPr>
          <w:b/>
          <w:bCs/>
          <w:szCs w:val="22"/>
          <w:lang w:val="en-US" w:eastAsia="zh-CN"/>
        </w:rPr>
      </w:pPr>
      <w:r>
        <w:rPr>
          <w:b/>
          <w:bCs/>
          <w:szCs w:val="22"/>
          <w:lang w:val="en-US" w:eastAsia="zh-CN"/>
        </w:rPr>
        <w:t xml:space="preserve">Proposal </w:t>
      </w:r>
      <w:r>
        <w:rPr>
          <w:rFonts w:hint="eastAsia"/>
          <w:b/>
          <w:bCs/>
          <w:szCs w:val="22"/>
          <w:lang w:val="en-US" w:eastAsia="zh-CN"/>
        </w:rPr>
        <w:t>1</w:t>
      </w:r>
      <w:r>
        <w:rPr>
          <w:b/>
          <w:bCs/>
          <w:szCs w:val="22"/>
          <w:lang w:val="en-US" w:eastAsia="zh-CN"/>
        </w:rPr>
        <w:t xml:space="preserve">: </w:t>
      </w:r>
      <w:r>
        <w:rPr>
          <w:rFonts w:eastAsia="Batang"/>
          <w:b/>
          <w:lang w:eastAsia="ko-KR"/>
        </w:rPr>
        <w:t xml:space="preserve">UE is not required to use information </w:t>
      </w:r>
      <w:r>
        <w:rPr>
          <w:rFonts w:eastAsia="Batang" w:hint="eastAsia"/>
          <w:b/>
          <w:lang w:val="en-US" w:eastAsia="zh-CN"/>
        </w:rPr>
        <w:t>carried in DCI for</w:t>
      </w:r>
      <w:r>
        <w:rPr>
          <w:rFonts w:eastAsia="Batang"/>
          <w:b/>
          <w:lang w:eastAsia="ko-KR"/>
        </w:rPr>
        <w:t xml:space="preserve"> </w:t>
      </w:r>
      <w:r>
        <w:rPr>
          <w:rFonts w:eastAsia="Batang" w:hint="eastAsia"/>
          <w:b/>
          <w:lang w:val="en-US" w:eastAsia="zh-CN"/>
        </w:rPr>
        <w:t>a de</w:t>
      </w:r>
      <w:r>
        <w:rPr>
          <w:rFonts w:eastAsia="Batang"/>
          <w:b/>
          <w:lang w:eastAsia="ko-KR"/>
        </w:rPr>
        <w:t>activated SCell that is transmitted on other activated cell.</w:t>
      </w:r>
    </w:p>
    <w:p w14:paraId="121BCDB4" w14:textId="77777777" w:rsidR="00D46D3E" w:rsidRDefault="006013F7">
      <w:pPr>
        <w:spacing w:line="260" w:lineRule="auto"/>
        <w:jc w:val="both"/>
        <w:rPr>
          <w:b/>
          <w:bCs/>
          <w:szCs w:val="22"/>
          <w:lang w:val="en-US" w:eastAsia="zh-CN"/>
        </w:rPr>
      </w:pPr>
      <w:r>
        <w:rPr>
          <w:rFonts w:hint="eastAsia"/>
          <w:lang w:val="en-US" w:eastAsia="zh-CN"/>
        </w:rPr>
        <w:t>Actually, only the operations for deactivated state and activated state are specified in TS 38.321, while the operation for being-acti</w:t>
      </w:r>
      <w:r>
        <w:rPr>
          <w:rFonts w:hint="eastAsia"/>
          <w:lang w:val="en-US" w:eastAsia="zh-CN"/>
        </w:rPr>
        <w:t xml:space="preserve">vated state in Figure 1 is unclear. </w:t>
      </w:r>
    </w:p>
    <w:p w14:paraId="4FAF2544" w14:textId="77777777" w:rsidR="00D46D3E" w:rsidRDefault="006013F7">
      <w:pPr>
        <w:spacing w:line="260" w:lineRule="auto"/>
        <w:jc w:val="center"/>
      </w:pPr>
      <w:r>
        <w:rPr>
          <w:noProof/>
          <w:lang w:val="en-US" w:eastAsia="zh-CN"/>
        </w:rPr>
        <w:drawing>
          <wp:inline distT="0" distB="0" distL="114300" distR="114300">
            <wp:extent cx="5425440" cy="1591310"/>
            <wp:effectExtent l="0" t="0" r="3810" b="8890"/>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4"/>
                    <pic:cNvPicPr>
                      <a:picLocks noChangeAspect="1"/>
                    </pic:cNvPicPr>
                  </pic:nvPicPr>
                  <pic:blipFill>
                    <a:blip r:embed="rId8"/>
                    <a:stretch>
                      <a:fillRect/>
                    </a:stretch>
                  </pic:blipFill>
                  <pic:spPr>
                    <a:xfrm>
                      <a:off x="0" y="0"/>
                      <a:ext cx="5425440" cy="1591310"/>
                    </a:xfrm>
                    <a:prstGeom prst="rect">
                      <a:avLst/>
                    </a:prstGeom>
                    <a:noFill/>
                    <a:ln>
                      <a:noFill/>
                    </a:ln>
                  </pic:spPr>
                </pic:pic>
              </a:graphicData>
            </a:graphic>
          </wp:inline>
        </w:drawing>
      </w:r>
    </w:p>
    <w:p w14:paraId="0D35885C" w14:textId="77777777" w:rsidR="00D46D3E" w:rsidRDefault="006013F7">
      <w:pPr>
        <w:spacing w:line="260" w:lineRule="auto"/>
        <w:jc w:val="center"/>
        <w:rPr>
          <w:rFonts w:eastAsia="宋体"/>
          <w:lang w:val="en-US" w:eastAsia="zh-CN"/>
        </w:rPr>
      </w:pPr>
      <w:r>
        <w:rPr>
          <w:rFonts w:eastAsia="宋体" w:hint="eastAsia"/>
          <w:lang w:val="en-US" w:eastAsia="zh-CN"/>
        </w:rPr>
        <w:t>Figure 1: The state switching of the SCell</w:t>
      </w:r>
    </w:p>
    <w:p w14:paraId="59BCDF0D" w14:textId="77777777" w:rsidR="00D46D3E" w:rsidRDefault="006013F7">
      <w:pPr>
        <w:spacing w:line="260" w:lineRule="auto"/>
        <w:jc w:val="both"/>
        <w:rPr>
          <w:rFonts w:eastAsia="宋体"/>
          <w:bCs/>
          <w:lang w:val="en-US" w:eastAsia="zh-CN"/>
        </w:rPr>
      </w:pPr>
      <w:r>
        <w:rPr>
          <w:rFonts w:eastAsia="宋体" w:hint="eastAsia"/>
          <w:bCs/>
          <w:lang w:val="en-US" w:eastAsia="zh-CN"/>
        </w:rPr>
        <w:lastRenderedPageBreak/>
        <w:t xml:space="preserve">According to the </w:t>
      </w:r>
      <w:r>
        <w:t>timing defined in TS 38.213 for MAC CE activation and according to the timing defined in TS 38.133 for SCell activation</w:t>
      </w:r>
      <w:r>
        <w:rPr>
          <w:rFonts w:eastAsia="宋体" w:hint="eastAsia"/>
          <w:lang w:val="en-US" w:eastAsia="zh-CN"/>
        </w:rPr>
        <w:t>, the active SCell will recover normal</w:t>
      </w:r>
      <w:r>
        <w:rPr>
          <w:rFonts w:eastAsia="宋体" w:hint="eastAsia"/>
          <w:lang w:val="en-US" w:eastAsia="zh-CN"/>
        </w:rPr>
        <w:t xml:space="preserve"> SCell operation</w:t>
      </w:r>
      <w:r>
        <w:rPr>
          <w:rFonts w:eastAsia="宋体" w:hint="eastAsia"/>
          <w:bCs/>
          <w:lang w:val="en-US" w:eastAsia="zh-CN"/>
        </w:rPr>
        <w:t xml:space="preserve"> (after point B in Figure 1),</w:t>
      </w:r>
      <w:r>
        <w:rPr>
          <w:rFonts w:eastAsia="宋体" w:hint="eastAsia"/>
          <w:lang w:val="en-US" w:eastAsia="zh-CN"/>
        </w:rPr>
        <w:t xml:space="preserve"> including PDCCH monitoring on/for the SCell. For being-activated SCell, the spec does not clearly define the UE behavior on PDCCH monitoring. But </w:t>
      </w:r>
      <w:r>
        <w:rPr>
          <w:rFonts w:eastAsia="宋体"/>
          <w:bCs/>
          <w:lang w:val="en-US" w:eastAsia="zh-CN"/>
        </w:rPr>
        <w:t xml:space="preserve">according to the description of </w:t>
      </w:r>
      <w:r>
        <w:rPr>
          <w:rFonts w:eastAsia="宋体" w:hint="eastAsia"/>
          <w:bCs/>
          <w:lang w:val="en-US" w:eastAsia="zh-CN"/>
        </w:rPr>
        <w:t>section 4.3 in TS 38.</w:t>
      </w:r>
      <w:r>
        <w:rPr>
          <w:rFonts w:eastAsia="宋体"/>
          <w:bCs/>
          <w:lang w:val="en-US" w:eastAsia="zh-CN"/>
        </w:rPr>
        <w:t>213</w:t>
      </w:r>
      <w:r>
        <w:rPr>
          <w:rFonts w:eastAsia="宋体" w:hint="eastAsia"/>
          <w:bCs/>
          <w:lang w:val="en-US" w:eastAsia="zh-CN"/>
        </w:rPr>
        <w:t xml:space="preserve"> [5]</w:t>
      </w:r>
      <w:r>
        <w:rPr>
          <w:rFonts w:eastAsia="宋体"/>
          <w:bCs/>
          <w:lang w:val="en-US" w:eastAsia="zh-CN"/>
        </w:rPr>
        <w:t xml:space="preserve">, </w:t>
      </w:r>
      <w:r>
        <w:rPr>
          <w:rFonts w:eastAsia="宋体" w:hint="eastAsia"/>
          <w:bCs/>
          <w:lang w:val="en-US" w:eastAsia="zh-CN"/>
        </w:rPr>
        <w:t>th</w:t>
      </w:r>
      <w:r>
        <w:rPr>
          <w:rFonts w:eastAsia="宋体" w:hint="eastAsia"/>
          <w:bCs/>
          <w:lang w:val="en-US" w:eastAsia="zh-CN"/>
        </w:rPr>
        <w:t xml:space="preserve">e UE </w:t>
      </w:r>
      <w:r>
        <w:rPr>
          <w:rFonts w:eastAsia="宋体"/>
          <w:bCs/>
          <w:lang w:val="en-US" w:eastAsia="zh-CN"/>
        </w:rPr>
        <w:t xml:space="preserve">should maintain the same </w:t>
      </w:r>
      <w:r>
        <w:rPr>
          <w:rFonts w:eastAsia="宋体" w:hint="eastAsia"/>
          <w:bCs/>
          <w:lang w:val="en-US" w:eastAsia="zh-CN"/>
        </w:rPr>
        <w:t xml:space="preserve">PDCCH </w:t>
      </w:r>
      <w:r>
        <w:rPr>
          <w:rFonts w:eastAsia="宋体"/>
          <w:bCs/>
          <w:lang w:val="en-US" w:eastAsia="zh-CN"/>
        </w:rPr>
        <w:t>behavior</w:t>
      </w:r>
      <w:r>
        <w:rPr>
          <w:rFonts w:eastAsia="宋体" w:hint="eastAsia"/>
          <w:bCs/>
          <w:lang w:val="en-US" w:eastAsia="zh-CN"/>
        </w:rPr>
        <w:t xml:space="preserve">s </w:t>
      </w:r>
      <w:r>
        <w:rPr>
          <w:rFonts w:eastAsia="宋体"/>
          <w:bCs/>
          <w:lang w:val="en-US" w:eastAsia="zh-CN"/>
        </w:rPr>
        <w:t xml:space="preserve">as </w:t>
      </w:r>
      <w:r>
        <w:rPr>
          <w:rFonts w:eastAsia="宋体" w:hint="eastAsia"/>
          <w:bCs/>
          <w:lang w:val="en-US" w:eastAsia="zh-CN"/>
        </w:rPr>
        <w:t>in the deactivated SCell.</w:t>
      </w:r>
    </w:p>
    <w:p w14:paraId="3DC5E750" w14:textId="77777777" w:rsidR="00D46D3E" w:rsidRDefault="006013F7">
      <w:pPr>
        <w:spacing w:line="260" w:lineRule="auto"/>
        <w:jc w:val="both"/>
        <w:rPr>
          <w:rFonts w:eastAsia="宋体"/>
          <w:lang w:val="en-US" w:eastAsia="zh-CN"/>
        </w:rPr>
      </w:pPr>
      <w:r>
        <w:rPr>
          <w:rFonts w:eastAsia="宋体" w:hint="eastAsia"/>
          <w:b/>
          <w:lang w:val="en-US" w:eastAsia="zh-CN"/>
        </w:rPr>
        <w:t>Proposal 2: For being-activated SCell, UE maintains the same PDCCH monitoring behavior as clarified for the deactivated SCell in Proposal 1.</w:t>
      </w:r>
    </w:p>
    <w:p w14:paraId="6C47CFFC" w14:textId="59789CD0" w:rsidR="00D46D3E" w:rsidRDefault="006013F7">
      <w:pPr>
        <w:spacing w:after="60" w:line="260" w:lineRule="auto"/>
        <w:jc w:val="both"/>
        <w:rPr>
          <w:rFonts w:eastAsia="宋体"/>
          <w:bCs/>
          <w:lang w:val="en-US" w:eastAsia="zh-CN"/>
        </w:rPr>
      </w:pPr>
      <w:r>
        <w:rPr>
          <w:rFonts w:hint="eastAsia"/>
          <w:bCs/>
        </w:rPr>
        <w:t xml:space="preserve">In addition, there are two opinions on whether </w:t>
      </w:r>
      <w:r>
        <w:rPr>
          <w:rFonts w:eastAsia="宋体"/>
          <w:bCs/>
          <w:lang w:val="en-US" w:eastAsia="zh-CN"/>
        </w:rPr>
        <w:t>“</w:t>
      </w:r>
      <w:bookmarkStart w:id="5" w:name="_GoBack"/>
      <w:bookmarkEnd w:id="5"/>
      <w:r>
        <w:rPr>
          <w:rFonts w:eastAsia="宋体" w:hint="eastAsia"/>
          <w:bCs/>
          <w:lang w:val="en-US" w:eastAsia="zh-CN"/>
        </w:rPr>
        <w:t xml:space="preserve">the </w:t>
      </w:r>
      <w:r>
        <w:rPr>
          <w:rFonts w:hint="eastAsia"/>
          <w:bCs/>
        </w:rPr>
        <w:t xml:space="preserve">section </w:t>
      </w:r>
      <w:r>
        <w:rPr>
          <w:rFonts w:hint="eastAsia"/>
          <w:bCs/>
        </w:rPr>
        <w:t>11</w:t>
      </w:r>
      <w:r>
        <w:rPr>
          <w:rFonts w:eastAsia="宋体" w:hint="eastAsia"/>
          <w:bCs/>
          <w:lang w:val="en-US" w:eastAsia="zh-CN"/>
        </w:rPr>
        <w:t xml:space="preserve"> UE-group common signalling</w:t>
      </w:r>
      <w:r>
        <w:rPr>
          <w:rFonts w:eastAsia="宋体"/>
          <w:bCs/>
          <w:lang w:val="en-US" w:eastAsia="zh-CN"/>
        </w:rPr>
        <w:t>”</w:t>
      </w:r>
      <w:r>
        <w:rPr>
          <w:rFonts w:eastAsia="宋体" w:hint="eastAsia"/>
          <w:bCs/>
          <w:lang w:val="en-US" w:eastAsia="zh-CN"/>
        </w:rPr>
        <w:t xml:space="preserve"> in TS 38.213 </w:t>
      </w:r>
      <w:r>
        <w:rPr>
          <w:rFonts w:hint="eastAsia"/>
          <w:bCs/>
        </w:rPr>
        <w:t xml:space="preserve">is </w:t>
      </w:r>
      <w:r>
        <w:rPr>
          <w:rFonts w:eastAsia="宋体" w:hint="eastAsia"/>
          <w:bCs/>
          <w:lang w:val="en-US" w:eastAsia="zh-CN"/>
        </w:rPr>
        <w:t xml:space="preserve">also </w:t>
      </w:r>
      <w:r>
        <w:rPr>
          <w:rFonts w:hint="eastAsia"/>
          <w:bCs/>
        </w:rPr>
        <w:t xml:space="preserve">applicable to </w:t>
      </w:r>
      <w:r>
        <w:rPr>
          <w:rFonts w:eastAsia="宋体" w:hint="eastAsia"/>
          <w:bCs/>
          <w:lang w:val="en-US" w:eastAsia="zh-CN"/>
        </w:rPr>
        <w:t>a being-activated SCell</w:t>
      </w:r>
      <w:r>
        <w:rPr>
          <w:rFonts w:eastAsia="宋体" w:hint="eastAsia"/>
          <w:bCs/>
          <w:lang w:val="en-US" w:eastAsia="zh-CN"/>
        </w:rPr>
        <w:t>, as follows:</w:t>
      </w:r>
    </w:p>
    <w:p w14:paraId="1A02F447" w14:textId="77777777" w:rsidR="00D46D3E" w:rsidRDefault="006013F7">
      <w:pPr>
        <w:numPr>
          <w:ilvl w:val="0"/>
          <w:numId w:val="14"/>
        </w:numPr>
        <w:spacing w:after="60" w:line="260" w:lineRule="auto"/>
        <w:jc w:val="both"/>
        <w:rPr>
          <w:bCs/>
        </w:rPr>
      </w:pPr>
      <w:r>
        <w:rPr>
          <w:rFonts w:eastAsia="宋体" w:hint="eastAsia"/>
          <w:bCs/>
          <w:lang w:val="en-US" w:eastAsia="zh-CN"/>
        </w:rPr>
        <w:t xml:space="preserve">Opt 1: </w:t>
      </w:r>
      <w:r>
        <w:rPr>
          <w:rFonts w:hint="eastAsia"/>
          <w:bCs/>
        </w:rPr>
        <w:t>Section 11 in TS 38.213 is applied for a</w:t>
      </w:r>
      <w:r>
        <w:rPr>
          <w:rFonts w:eastAsia="宋体" w:hint="eastAsia"/>
          <w:bCs/>
          <w:lang w:val="en-US" w:eastAsia="zh-CN"/>
        </w:rPr>
        <w:t>n</w:t>
      </w:r>
      <w:r>
        <w:rPr>
          <w:rFonts w:hint="eastAsia"/>
          <w:bCs/>
        </w:rPr>
        <w:t xml:space="preserve"> active cell and a being activated SCell</w:t>
      </w:r>
      <w:r>
        <w:rPr>
          <w:rFonts w:eastAsia="宋体" w:hint="eastAsia"/>
          <w:bCs/>
          <w:lang w:val="en-US" w:eastAsia="zh-CN"/>
        </w:rPr>
        <w:t>.</w:t>
      </w:r>
    </w:p>
    <w:p w14:paraId="7E6219D6" w14:textId="77777777" w:rsidR="00D46D3E" w:rsidRDefault="006013F7">
      <w:pPr>
        <w:numPr>
          <w:ilvl w:val="0"/>
          <w:numId w:val="14"/>
        </w:numPr>
        <w:spacing w:line="260" w:lineRule="auto"/>
        <w:jc w:val="both"/>
        <w:rPr>
          <w:rFonts w:eastAsia="宋体"/>
          <w:bCs/>
          <w:lang w:val="en-US" w:eastAsia="zh-CN"/>
        </w:rPr>
      </w:pPr>
      <w:r>
        <w:rPr>
          <w:rFonts w:eastAsia="宋体" w:hint="eastAsia"/>
          <w:bCs/>
          <w:lang w:val="en-US" w:eastAsia="zh-CN"/>
        </w:rPr>
        <w:t xml:space="preserve">Opt 2: </w:t>
      </w:r>
      <w:r>
        <w:rPr>
          <w:rFonts w:hint="eastAsia"/>
          <w:bCs/>
        </w:rPr>
        <w:t>Section 11 in TS 38.213 is only applied for a</w:t>
      </w:r>
      <w:r>
        <w:rPr>
          <w:rFonts w:eastAsia="宋体" w:hint="eastAsia"/>
          <w:bCs/>
          <w:lang w:val="en-US" w:eastAsia="zh-CN"/>
        </w:rPr>
        <w:t>n</w:t>
      </w:r>
      <w:r>
        <w:rPr>
          <w:rFonts w:hint="eastAsia"/>
          <w:bCs/>
        </w:rPr>
        <w:t xml:space="preserve"> active cell</w:t>
      </w:r>
      <w:r>
        <w:rPr>
          <w:rFonts w:eastAsia="宋体" w:hint="eastAsia"/>
          <w:bCs/>
          <w:lang w:val="en-US" w:eastAsia="zh-CN"/>
        </w:rPr>
        <w:t>.</w:t>
      </w:r>
    </w:p>
    <w:p w14:paraId="148622FA" w14:textId="77777777" w:rsidR="00D46D3E" w:rsidRDefault="006013F7">
      <w:pPr>
        <w:spacing w:line="260" w:lineRule="auto"/>
        <w:jc w:val="both"/>
        <w:rPr>
          <w:rFonts w:eastAsia="宋体"/>
          <w:bCs/>
          <w:lang w:val="en-US" w:eastAsia="zh-CN"/>
        </w:rPr>
      </w:pPr>
      <w:r>
        <w:rPr>
          <w:rFonts w:eastAsia="宋体" w:hint="eastAsia"/>
          <w:bCs/>
          <w:lang w:val="en-US" w:eastAsia="zh-CN"/>
        </w:rPr>
        <w:t>C</w:t>
      </w:r>
      <w:r>
        <w:rPr>
          <w:rFonts w:eastAsia="宋体"/>
          <w:bCs/>
          <w:lang w:val="en-US" w:eastAsia="zh-CN"/>
        </w:rPr>
        <w:t>ons</w:t>
      </w:r>
      <w:r>
        <w:rPr>
          <w:rFonts w:eastAsia="宋体"/>
          <w:bCs/>
          <w:lang w:val="en-US" w:eastAsia="zh-CN"/>
        </w:rPr>
        <w:t>idering</w:t>
      </w:r>
      <w:r>
        <w:rPr>
          <w:rFonts w:eastAsia="宋体" w:hint="eastAsia"/>
          <w:bCs/>
          <w:lang w:val="en-US" w:eastAsia="zh-CN"/>
        </w:rPr>
        <w:t xml:space="preserve"> that UE </w:t>
      </w:r>
      <w:r>
        <w:rPr>
          <w:rFonts w:eastAsia="Batang"/>
          <w:bCs/>
          <w:lang w:eastAsia="ko-KR"/>
        </w:rPr>
        <w:t>is not required to use</w:t>
      </w:r>
      <w:r>
        <w:rPr>
          <w:rFonts w:eastAsia="Batang" w:hint="eastAsia"/>
          <w:bCs/>
          <w:lang w:val="en-US" w:eastAsia="zh-CN"/>
        </w:rPr>
        <w:t xml:space="preserve"> any</w:t>
      </w:r>
      <w:r>
        <w:rPr>
          <w:rFonts w:eastAsia="Batang"/>
          <w:bCs/>
          <w:lang w:eastAsia="ko-KR"/>
        </w:rPr>
        <w:t xml:space="preserve"> information </w:t>
      </w:r>
      <w:r>
        <w:rPr>
          <w:rFonts w:eastAsia="Batang" w:hint="eastAsia"/>
          <w:bCs/>
          <w:lang w:val="en-US" w:eastAsia="zh-CN"/>
        </w:rPr>
        <w:t>carried in DCI for</w:t>
      </w:r>
      <w:r>
        <w:rPr>
          <w:rFonts w:eastAsia="Batang"/>
          <w:bCs/>
          <w:lang w:eastAsia="ko-KR"/>
        </w:rPr>
        <w:t xml:space="preserve"> </w:t>
      </w:r>
      <w:r>
        <w:rPr>
          <w:rFonts w:eastAsia="Batang" w:hint="eastAsia"/>
          <w:bCs/>
          <w:lang w:val="en-US" w:eastAsia="zh-CN"/>
        </w:rPr>
        <w:t xml:space="preserve">the being </w:t>
      </w:r>
      <w:r>
        <w:rPr>
          <w:rFonts w:eastAsia="Batang"/>
          <w:bCs/>
          <w:lang w:eastAsia="ko-KR"/>
        </w:rPr>
        <w:t>activated SCell</w:t>
      </w:r>
      <w:r>
        <w:rPr>
          <w:rFonts w:eastAsia="Batang" w:hint="eastAsia"/>
          <w:bCs/>
          <w:lang w:val="en-US" w:eastAsia="zh-CN"/>
        </w:rPr>
        <w:t xml:space="preserve">, </w:t>
      </w:r>
      <w:r>
        <w:rPr>
          <w:rFonts w:eastAsia="宋体"/>
          <w:bCs/>
          <w:lang w:val="en-US" w:eastAsia="zh-CN"/>
        </w:rPr>
        <w:t xml:space="preserve">we prefer </w:t>
      </w:r>
      <w:r>
        <w:rPr>
          <w:rFonts w:eastAsia="宋体" w:hint="eastAsia"/>
          <w:bCs/>
          <w:lang w:val="en-US" w:eastAsia="zh-CN"/>
        </w:rPr>
        <w:t>Opt 2.</w:t>
      </w:r>
    </w:p>
    <w:p w14:paraId="78F88A96" w14:textId="562F6939" w:rsidR="00D46D3E" w:rsidRDefault="006013F7">
      <w:pPr>
        <w:spacing w:after="60" w:line="260" w:lineRule="auto"/>
        <w:jc w:val="both"/>
        <w:rPr>
          <w:rFonts w:eastAsia="宋体"/>
          <w:b/>
          <w:lang w:val="en-US" w:eastAsia="zh-CN"/>
        </w:rPr>
      </w:pPr>
      <w:r>
        <w:rPr>
          <w:rFonts w:eastAsia="宋体" w:hint="eastAsia"/>
          <w:b/>
          <w:lang w:val="en-US" w:eastAsia="zh-CN"/>
        </w:rPr>
        <w:t>Proposal 3: On</w:t>
      </w:r>
      <w:r>
        <w:rPr>
          <w:rFonts w:hint="eastAsia"/>
          <w:b/>
        </w:rPr>
        <w:t xml:space="preserve"> wheth</w:t>
      </w:r>
      <w:r>
        <w:rPr>
          <w:rFonts w:hint="eastAsia"/>
          <w:b/>
        </w:rPr>
        <w:t xml:space="preserve">er </w:t>
      </w:r>
      <w:r>
        <w:rPr>
          <w:rFonts w:eastAsia="宋体"/>
          <w:b/>
          <w:lang w:val="en-US" w:eastAsia="zh-CN"/>
        </w:rPr>
        <w:t>“</w:t>
      </w:r>
      <w:r>
        <w:rPr>
          <w:rFonts w:eastAsia="宋体" w:hint="eastAsia"/>
          <w:b/>
          <w:lang w:val="en-US" w:eastAsia="zh-CN"/>
        </w:rPr>
        <w:t xml:space="preserve">the </w:t>
      </w:r>
      <w:r>
        <w:rPr>
          <w:rFonts w:hint="eastAsia"/>
          <w:b/>
        </w:rPr>
        <w:t xml:space="preserve">section </w:t>
      </w:r>
      <w:r>
        <w:rPr>
          <w:rFonts w:hint="eastAsia"/>
          <w:b/>
        </w:rPr>
        <w:t>11</w:t>
      </w:r>
      <w:r>
        <w:rPr>
          <w:rFonts w:eastAsia="宋体" w:hint="eastAsia"/>
          <w:b/>
          <w:lang w:val="en-US" w:eastAsia="zh-CN"/>
        </w:rPr>
        <w:t xml:space="preserve"> UE-group common signalling</w:t>
      </w:r>
      <w:r>
        <w:rPr>
          <w:rFonts w:eastAsia="宋体"/>
          <w:b/>
          <w:lang w:val="en-US" w:eastAsia="zh-CN"/>
        </w:rPr>
        <w:t>”</w:t>
      </w:r>
      <w:r>
        <w:rPr>
          <w:rFonts w:eastAsia="宋体" w:hint="eastAsia"/>
          <w:b/>
          <w:lang w:val="en-US" w:eastAsia="zh-CN"/>
        </w:rPr>
        <w:t xml:space="preserve"> in</w:t>
      </w:r>
      <w:r>
        <w:rPr>
          <w:rFonts w:eastAsia="宋体" w:hint="eastAsia"/>
          <w:b/>
          <w:lang w:val="en-US" w:eastAsia="zh-CN"/>
        </w:rPr>
        <w:t xml:space="preserve"> TS 38.213 </w:t>
      </w:r>
      <w:r>
        <w:rPr>
          <w:rFonts w:hint="eastAsia"/>
          <w:b/>
        </w:rPr>
        <w:t xml:space="preserve">is </w:t>
      </w:r>
      <w:r>
        <w:rPr>
          <w:rFonts w:eastAsia="宋体" w:hint="eastAsia"/>
          <w:b/>
          <w:lang w:val="en-US" w:eastAsia="zh-CN"/>
        </w:rPr>
        <w:t xml:space="preserve">also </w:t>
      </w:r>
      <w:r>
        <w:rPr>
          <w:rFonts w:hint="eastAsia"/>
          <w:b/>
        </w:rPr>
        <w:t xml:space="preserve">applicable to </w:t>
      </w:r>
      <w:r>
        <w:rPr>
          <w:rFonts w:eastAsia="宋体" w:hint="eastAsia"/>
          <w:b/>
          <w:lang w:val="en-US" w:eastAsia="zh-CN"/>
        </w:rPr>
        <w:t>a being-activated SCell, the following two options can be considered</w:t>
      </w:r>
      <w:r>
        <w:rPr>
          <w:rFonts w:hint="eastAsia"/>
          <w:b/>
        </w:rPr>
        <w:t>.</w:t>
      </w:r>
      <w:r>
        <w:rPr>
          <w:rFonts w:eastAsia="宋体" w:hint="eastAsia"/>
          <w:b/>
          <w:lang w:val="en-US" w:eastAsia="zh-CN"/>
        </w:rPr>
        <w:t xml:space="preserve"> Among them, Opt 2 is preferred.</w:t>
      </w:r>
    </w:p>
    <w:p w14:paraId="71E99E6A" w14:textId="52D39A52" w:rsidR="00D46D3E" w:rsidRDefault="006013F7">
      <w:pPr>
        <w:numPr>
          <w:ilvl w:val="0"/>
          <w:numId w:val="14"/>
        </w:numPr>
        <w:spacing w:after="60" w:line="260" w:lineRule="auto"/>
        <w:jc w:val="both"/>
        <w:rPr>
          <w:b/>
        </w:rPr>
      </w:pPr>
      <w:r>
        <w:rPr>
          <w:rFonts w:eastAsia="宋体" w:hint="eastAsia"/>
          <w:b/>
          <w:lang w:val="en-US" w:eastAsia="zh-CN"/>
        </w:rPr>
        <w:t xml:space="preserve">Opt 1: </w:t>
      </w:r>
      <w:r>
        <w:rPr>
          <w:rFonts w:hint="eastAsia"/>
          <w:b/>
        </w:rPr>
        <w:t>Section 11 in TS 38.213 is applied for a</w:t>
      </w:r>
      <w:r w:rsidR="002D4BC1">
        <w:rPr>
          <w:b/>
        </w:rPr>
        <w:t>n</w:t>
      </w:r>
      <w:r>
        <w:rPr>
          <w:rFonts w:hint="eastAsia"/>
          <w:b/>
        </w:rPr>
        <w:t xml:space="preserve"> active cell and a being activated SCell</w:t>
      </w:r>
    </w:p>
    <w:p w14:paraId="2A6F4783" w14:textId="1D35721C" w:rsidR="00D46D3E" w:rsidRDefault="006013F7">
      <w:pPr>
        <w:numPr>
          <w:ilvl w:val="0"/>
          <w:numId w:val="14"/>
        </w:numPr>
        <w:spacing w:after="200" w:line="260" w:lineRule="auto"/>
        <w:jc w:val="both"/>
        <w:rPr>
          <w:bCs/>
        </w:rPr>
      </w:pPr>
      <w:r>
        <w:rPr>
          <w:rFonts w:eastAsia="宋体" w:hint="eastAsia"/>
          <w:b/>
          <w:lang w:val="en-US" w:eastAsia="zh-CN"/>
        </w:rPr>
        <w:t xml:space="preserve">Opt 2: </w:t>
      </w:r>
      <w:r>
        <w:rPr>
          <w:rFonts w:hint="eastAsia"/>
          <w:b/>
        </w:rPr>
        <w:t>Section 11 in TS 38.213</w:t>
      </w:r>
      <w:r>
        <w:rPr>
          <w:rFonts w:hint="eastAsia"/>
          <w:b/>
        </w:rPr>
        <w:t xml:space="preserve"> is only applied for a</w:t>
      </w:r>
      <w:r w:rsidR="002D4BC1">
        <w:rPr>
          <w:b/>
        </w:rPr>
        <w:t>n</w:t>
      </w:r>
      <w:r>
        <w:rPr>
          <w:rFonts w:hint="eastAsia"/>
          <w:b/>
        </w:rPr>
        <w:t xml:space="preserve"> active cell</w:t>
      </w:r>
    </w:p>
    <w:p w14:paraId="0A1741F0" w14:textId="77777777" w:rsidR="00D46D3E" w:rsidRDefault="006013F7">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14:paraId="39494365" w14:textId="77777777" w:rsidR="00D46D3E" w:rsidRDefault="006013F7">
      <w:pPr>
        <w:jc w:val="both"/>
        <w:rPr>
          <w:lang w:val="en-US" w:eastAsia="zh-CN"/>
        </w:rPr>
      </w:pPr>
      <w:r>
        <w:rPr>
          <w:rFonts w:hint="eastAsia"/>
          <w:lang w:val="en-US" w:eastAsia="zh-CN"/>
        </w:rPr>
        <w:t>In this contribution, we discuss the PDCCH monitoring behavior during SCell activation and have the following proposals.</w:t>
      </w:r>
    </w:p>
    <w:p w14:paraId="4AAB3DCD" w14:textId="77777777" w:rsidR="00D46D3E" w:rsidRDefault="006013F7">
      <w:pPr>
        <w:widowControl w:val="0"/>
        <w:jc w:val="both"/>
        <w:rPr>
          <w:b/>
          <w:bCs/>
          <w:szCs w:val="22"/>
          <w:lang w:val="en-US" w:eastAsia="zh-CN"/>
        </w:rPr>
      </w:pPr>
      <w:r>
        <w:rPr>
          <w:b/>
          <w:bCs/>
          <w:szCs w:val="22"/>
          <w:lang w:val="en-US" w:eastAsia="zh-CN"/>
        </w:rPr>
        <w:t xml:space="preserve">Proposal </w:t>
      </w:r>
      <w:r>
        <w:rPr>
          <w:rFonts w:hint="eastAsia"/>
          <w:b/>
          <w:bCs/>
          <w:szCs w:val="22"/>
          <w:lang w:val="en-US" w:eastAsia="zh-CN"/>
        </w:rPr>
        <w:t>1</w:t>
      </w:r>
      <w:r>
        <w:rPr>
          <w:b/>
          <w:bCs/>
          <w:szCs w:val="22"/>
          <w:lang w:val="en-US" w:eastAsia="zh-CN"/>
        </w:rPr>
        <w:t xml:space="preserve">: </w:t>
      </w:r>
      <w:r>
        <w:rPr>
          <w:rFonts w:eastAsia="Batang"/>
          <w:b/>
          <w:lang w:eastAsia="ko-KR"/>
        </w:rPr>
        <w:t xml:space="preserve">UE is not required to use information </w:t>
      </w:r>
      <w:r>
        <w:rPr>
          <w:rFonts w:eastAsia="Batang" w:hint="eastAsia"/>
          <w:b/>
          <w:lang w:val="en-US" w:eastAsia="zh-CN"/>
        </w:rPr>
        <w:t>carried in DCI for</w:t>
      </w:r>
      <w:r>
        <w:rPr>
          <w:rFonts w:eastAsia="Batang"/>
          <w:b/>
          <w:lang w:eastAsia="ko-KR"/>
        </w:rPr>
        <w:t xml:space="preserve"> </w:t>
      </w:r>
      <w:r>
        <w:rPr>
          <w:rFonts w:eastAsia="Batang" w:hint="eastAsia"/>
          <w:b/>
          <w:lang w:val="en-US" w:eastAsia="zh-CN"/>
        </w:rPr>
        <w:t>a de</w:t>
      </w:r>
      <w:r>
        <w:rPr>
          <w:rFonts w:eastAsia="Batang"/>
          <w:b/>
          <w:lang w:eastAsia="ko-KR"/>
        </w:rPr>
        <w:t>activated SCell</w:t>
      </w:r>
      <w:r>
        <w:rPr>
          <w:rFonts w:eastAsia="Batang"/>
          <w:b/>
          <w:lang w:eastAsia="ko-KR"/>
        </w:rPr>
        <w:t xml:space="preserve"> that is transmitted on other activated cell.</w:t>
      </w:r>
    </w:p>
    <w:p w14:paraId="266EBF96" w14:textId="77777777" w:rsidR="00D46D3E" w:rsidRDefault="006013F7">
      <w:pPr>
        <w:spacing w:line="260" w:lineRule="auto"/>
        <w:jc w:val="both"/>
        <w:rPr>
          <w:rFonts w:eastAsia="宋体"/>
          <w:lang w:val="en-US" w:eastAsia="zh-CN"/>
        </w:rPr>
      </w:pPr>
      <w:r>
        <w:rPr>
          <w:rFonts w:eastAsia="宋体" w:hint="eastAsia"/>
          <w:b/>
          <w:lang w:val="en-US" w:eastAsia="zh-CN"/>
        </w:rPr>
        <w:t>Proposal 2: For being-activated SCell, UE maintains the same PDCCH monitoring behavior as clarified for the deactivated SCell in Proposal 1.</w:t>
      </w:r>
    </w:p>
    <w:bookmarkEnd w:id="0"/>
    <w:bookmarkEnd w:id="1"/>
    <w:bookmarkEnd w:id="2"/>
    <w:bookmarkEnd w:id="3"/>
    <w:p w14:paraId="01B8965E" w14:textId="2A8B572F" w:rsidR="00D46D3E" w:rsidRDefault="006013F7">
      <w:pPr>
        <w:spacing w:after="60" w:line="260" w:lineRule="auto"/>
        <w:jc w:val="both"/>
        <w:rPr>
          <w:rFonts w:eastAsia="宋体"/>
          <w:b/>
          <w:lang w:val="en-US" w:eastAsia="zh-CN"/>
        </w:rPr>
      </w:pPr>
      <w:r>
        <w:rPr>
          <w:rFonts w:eastAsia="宋体" w:hint="eastAsia"/>
          <w:b/>
          <w:lang w:val="en-US" w:eastAsia="zh-CN"/>
        </w:rPr>
        <w:t>Proposal 3: On</w:t>
      </w:r>
      <w:r>
        <w:rPr>
          <w:rFonts w:hint="eastAsia"/>
          <w:b/>
        </w:rPr>
        <w:t xml:space="preserve"> wheth</w:t>
      </w:r>
      <w:r>
        <w:rPr>
          <w:rFonts w:hint="eastAsia"/>
          <w:b/>
        </w:rPr>
        <w:t xml:space="preserve">er </w:t>
      </w:r>
      <w:r>
        <w:rPr>
          <w:rFonts w:eastAsia="宋体"/>
          <w:b/>
          <w:lang w:val="en-US" w:eastAsia="zh-CN"/>
        </w:rPr>
        <w:t>“</w:t>
      </w:r>
      <w:r>
        <w:rPr>
          <w:rFonts w:eastAsia="宋体" w:hint="eastAsia"/>
          <w:b/>
          <w:lang w:val="en-US" w:eastAsia="zh-CN"/>
        </w:rPr>
        <w:t xml:space="preserve">the </w:t>
      </w:r>
      <w:r>
        <w:rPr>
          <w:rFonts w:hint="eastAsia"/>
          <w:b/>
        </w:rPr>
        <w:t xml:space="preserve">section </w:t>
      </w:r>
      <w:r>
        <w:rPr>
          <w:rFonts w:hint="eastAsia"/>
          <w:b/>
        </w:rPr>
        <w:t>11</w:t>
      </w:r>
      <w:r>
        <w:rPr>
          <w:rFonts w:eastAsia="宋体" w:hint="eastAsia"/>
          <w:b/>
          <w:lang w:val="en-US" w:eastAsia="zh-CN"/>
        </w:rPr>
        <w:t xml:space="preserve"> UE-group common signalling</w:t>
      </w:r>
      <w:r>
        <w:rPr>
          <w:rFonts w:eastAsia="宋体"/>
          <w:b/>
          <w:lang w:val="en-US" w:eastAsia="zh-CN"/>
        </w:rPr>
        <w:t>”</w:t>
      </w:r>
      <w:r>
        <w:rPr>
          <w:rFonts w:eastAsia="宋体" w:hint="eastAsia"/>
          <w:b/>
          <w:lang w:val="en-US" w:eastAsia="zh-CN"/>
        </w:rPr>
        <w:t xml:space="preserve"> in</w:t>
      </w:r>
      <w:r>
        <w:rPr>
          <w:rFonts w:eastAsia="宋体" w:hint="eastAsia"/>
          <w:b/>
          <w:lang w:val="en-US" w:eastAsia="zh-CN"/>
        </w:rPr>
        <w:t xml:space="preserve"> TS 38.213 </w:t>
      </w:r>
      <w:r>
        <w:rPr>
          <w:rFonts w:hint="eastAsia"/>
          <w:b/>
        </w:rPr>
        <w:t xml:space="preserve">is </w:t>
      </w:r>
      <w:r>
        <w:rPr>
          <w:rFonts w:eastAsia="宋体" w:hint="eastAsia"/>
          <w:b/>
          <w:lang w:val="en-US" w:eastAsia="zh-CN"/>
        </w:rPr>
        <w:t xml:space="preserve">also </w:t>
      </w:r>
      <w:r>
        <w:rPr>
          <w:rFonts w:hint="eastAsia"/>
          <w:b/>
        </w:rPr>
        <w:t xml:space="preserve">applicable to </w:t>
      </w:r>
      <w:r>
        <w:rPr>
          <w:rFonts w:eastAsia="宋体" w:hint="eastAsia"/>
          <w:b/>
          <w:lang w:val="en-US" w:eastAsia="zh-CN"/>
        </w:rPr>
        <w:t>a being-activated SCell, the following two options can be considered</w:t>
      </w:r>
      <w:r>
        <w:rPr>
          <w:rFonts w:hint="eastAsia"/>
          <w:b/>
        </w:rPr>
        <w:t>.</w:t>
      </w:r>
      <w:r>
        <w:rPr>
          <w:rFonts w:eastAsia="宋体" w:hint="eastAsia"/>
          <w:b/>
          <w:lang w:val="en-US" w:eastAsia="zh-CN"/>
        </w:rPr>
        <w:t xml:space="preserve"> Among them, Opt 2 is preferred.</w:t>
      </w:r>
    </w:p>
    <w:p w14:paraId="216D4275" w14:textId="064D64C0" w:rsidR="00D46D3E" w:rsidRDefault="006013F7">
      <w:pPr>
        <w:numPr>
          <w:ilvl w:val="0"/>
          <w:numId w:val="14"/>
        </w:numPr>
        <w:spacing w:after="60" w:line="260" w:lineRule="auto"/>
        <w:jc w:val="both"/>
        <w:rPr>
          <w:b/>
        </w:rPr>
      </w:pPr>
      <w:r>
        <w:rPr>
          <w:rFonts w:eastAsia="宋体" w:hint="eastAsia"/>
          <w:b/>
          <w:lang w:val="en-US" w:eastAsia="zh-CN"/>
        </w:rPr>
        <w:t xml:space="preserve">Opt 1: </w:t>
      </w:r>
      <w:r>
        <w:rPr>
          <w:rFonts w:hint="eastAsia"/>
          <w:b/>
        </w:rPr>
        <w:t>Section 11 in TS 38.213 is applied for a</w:t>
      </w:r>
      <w:r w:rsidR="002D4BC1">
        <w:rPr>
          <w:b/>
        </w:rPr>
        <w:t>n</w:t>
      </w:r>
      <w:r>
        <w:rPr>
          <w:rFonts w:hint="eastAsia"/>
          <w:b/>
        </w:rPr>
        <w:t xml:space="preserve"> active cell and a being activated SCell</w:t>
      </w:r>
    </w:p>
    <w:p w14:paraId="779B3FB8" w14:textId="621ECE0C" w:rsidR="00D46D3E" w:rsidRDefault="006013F7">
      <w:pPr>
        <w:numPr>
          <w:ilvl w:val="0"/>
          <w:numId w:val="14"/>
        </w:numPr>
        <w:spacing w:after="200" w:line="260" w:lineRule="auto"/>
        <w:jc w:val="both"/>
        <w:rPr>
          <w:bCs/>
        </w:rPr>
      </w:pPr>
      <w:r>
        <w:rPr>
          <w:rFonts w:eastAsia="宋体" w:hint="eastAsia"/>
          <w:b/>
          <w:lang w:val="en-US" w:eastAsia="zh-CN"/>
        </w:rPr>
        <w:t xml:space="preserve">Opt 2: </w:t>
      </w:r>
      <w:r>
        <w:rPr>
          <w:rFonts w:hint="eastAsia"/>
          <w:b/>
        </w:rPr>
        <w:t>Section 11 in TS 38.213</w:t>
      </w:r>
      <w:r>
        <w:rPr>
          <w:rFonts w:hint="eastAsia"/>
          <w:b/>
        </w:rPr>
        <w:t xml:space="preserve"> is only applied for a</w:t>
      </w:r>
      <w:r w:rsidR="002D4BC1">
        <w:rPr>
          <w:b/>
        </w:rPr>
        <w:t>n</w:t>
      </w:r>
      <w:r>
        <w:rPr>
          <w:rFonts w:hint="eastAsia"/>
          <w:b/>
        </w:rPr>
        <w:t xml:space="preserve"> active cell</w:t>
      </w:r>
    </w:p>
    <w:p w14:paraId="19E8760C" w14:textId="77777777" w:rsidR="00D46D3E" w:rsidRDefault="006013F7">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Reference</w:t>
      </w:r>
    </w:p>
    <w:bookmarkEnd w:id="4"/>
    <w:p w14:paraId="06057C1C" w14:textId="77777777" w:rsidR="00D46D3E" w:rsidRDefault="006013F7">
      <w:pPr>
        <w:widowControl w:val="0"/>
        <w:numPr>
          <w:ilvl w:val="0"/>
          <w:numId w:val="15"/>
        </w:numPr>
        <w:autoSpaceDE w:val="0"/>
        <w:autoSpaceDN w:val="0"/>
        <w:adjustRightInd w:val="0"/>
        <w:spacing w:afterLines="30" w:after="72" w:line="240" w:lineRule="auto"/>
        <w:jc w:val="both"/>
        <w:rPr>
          <w:lang w:eastAsia="ko-KR"/>
        </w:rPr>
      </w:pPr>
      <w:r>
        <w:rPr>
          <w:lang w:eastAsia="ko-KR"/>
        </w:rPr>
        <w:t>R1-2100008, LS on measuring CSI-RS during SCell activation, RAN4, Ericsson</w:t>
      </w:r>
    </w:p>
    <w:p w14:paraId="1B76F82B" w14:textId="77777777" w:rsidR="00D46D3E" w:rsidRDefault="006013F7">
      <w:pPr>
        <w:widowControl w:val="0"/>
        <w:numPr>
          <w:ilvl w:val="0"/>
          <w:numId w:val="15"/>
        </w:numPr>
        <w:autoSpaceDE w:val="0"/>
        <w:autoSpaceDN w:val="0"/>
        <w:adjustRightInd w:val="0"/>
        <w:spacing w:afterLines="30" w:after="72" w:line="240" w:lineRule="auto"/>
        <w:jc w:val="both"/>
        <w:rPr>
          <w:lang w:val="en-US" w:eastAsia="zh-CN"/>
        </w:rPr>
      </w:pPr>
      <w:r>
        <w:rPr>
          <w:rFonts w:hint="eastAsia"/>
          <w:lang w:val="en-US" w:eastAsia="zh-CN"/>
        </w:rPr>
        <w:t>R1-2102011, Reply LS on measuring CSI-RS during SCell activation, RAN1, Lenovo</w:t>
      </w:r>
    </w:p>
    <w:p w14:paraId="3E1B53BA" w14:textId="77777777" w:rsidR="00D46D3E" w:rsidRDefault="006013F7">
      <w:pPr>
        <w:widowControl w:val="0"/>
        <w:numPr>
          <w:ilvl w:val="0"/>
          <w:numId w:val="15"/>
        </w:numPr>
        <w:autoSpaceDE w:val="0"/>
        <w:autoSpaceDN w:val="0"/>
        <w:adjustRightInd w:val="0"/>
        <w:spacing w:afterLines="30" w:after="72" w:line="240" w:lineRule="auto"/>
        <w:jc w:val="both"/>
        <w:rPr>
          <w:lang w:val="en-US" w:eastAsia="zh-CN"/>
        </w:rPr>
      </w:pPr>
      <w:r>
        <w:rPr>
          <w:rFonts w:hint="eastAsia"/>
          <w:lang w:val="en-US" w:eastAsia="zh-CN"/>
        </w:rPr>
        <w:t xml:space="preserve">R1-2106111, FL Summary for discussion [105-e-NR-NRU-01] </w:t>
      </w:r>
      <w:r>
        <w:rPr>
          <w:rFonts w:hint="eastAsia"/>
          <w:lang w:val="en-US" w:eastAsia="zh-CN"/>
        </w:rPr>
        <w:t>on measurement during SCell activation, Moderator (Lenovo)</w:t>
      </w:r>
    </w:p>
    <w:p w14:paraId="3967D2B3" w14:textId="77777777" w:rsidR="00D46D3E" w:rsidRDefault="006013F7">
      <w:pPr>
        <w:widowControl w:val="0"/>
        <w:numPr>
          <w:ilvl w:val="0"/>
          <w:numId w:val="15"/>
        </w:numPr>
        <w:autoSpaceDE w:val="0"/>
        <w:autoSpaceDN w:val="0"/>
        <w:adjustRightInd w:val="0"/>
        <w:spacing w:afterLines="30" w:after="72" w:line="240" w:lineRule="auto"/>
        <w:jc w:val="both"/>
        <w:rPr>
          <w:lang w:val="en-US" w:eastAsia="zh-CN"/>
        </w:rPr>
      </w:pPr>
      <w:r>
        <w:rPr>
          <w:lang w:val="en-US"/>
        </w:rPr>
        <w:t>T</w:t>
      </w:r>
      <w:r>
        <w:rPr>
          <w:rFonts w:eastAsia="宋体" w:hint="eastAsia"/>
          <w:lang w:val="en-US" w:eastAsia="zh-CN"/>
        </w:rPr>
        <w:t>S</w:t>
      </w:r>
      <w:r>
        <w:rPr>
          <w:lang w:val="en-US"/>
        </w:rPr>
        <w:t xml:space="preserve"> 38.</w:t>
      </w:r>
      <w:r>
        <w:rPr>
          <w:rFonts w:eastAsia="宋体" w:hint="eastAsia"/>
          <w:lang w:val="en-US" w:eastAsia="zh-CN"/>
        </w:rPr>
        <w:t xml:space="preserve">321-g50, </w:t>
      </w:r>
      <w:r>
        <w:t>Medium Access Control (MAC) protocol</w:t>
      </w:r>
      <w:r>
        <w:rPr>
          <w:rFonts w:eastAsia="宋体" w:hint="eastAsia"/>
          <w:lang w:val="en-US" w:eastAsia="zh-CN"/>
        </w:rPr>
        <w:t xml:space="preserve"> </w:t>
      </w:r>
      <w:r>
        <w:t>specification</w:t>
      </w:r>
      <w:r>
        <w:rPr>
          <w:rFonts w:eastAsia="宋体" w:hint="eastAsia"/>
          <w:lang w:val="en-US" w:eastAsia="zh-CN"/>
        </w:rPr>
        <w:t xml:space="preserve"> (Release 16)</w:t>
      </w:r>
    </w:p>
    <w:p w14:paraId="5F0AE57B" w14:textId="77777777" w:rsidR="00D46D3E" w:rsidRDefault="006013F7">
      <w:pPr>
        <w:widowControl w:val="0"/>
        <w:numPr>
          <w:ilvl w:val="0"/>
          <w:numId w:val="15"/>
        </w:numPr>
        <w:autoSpaceDE w:val="0"/>
        <w:autoSpaceDN w:val="0"/>
        <w:adjustRightInd w:val="0"/>
        <w:spacing w:afterLines="30" w:after="72" w:line="240" w:lineRule="auto"/>
        <w:jc w:val="both"/>
        <w:rPr>
          <w:lang w:val="en-US" w:eastAsia="zh-CN"/>
        </w:rPr>
      </w:pPr>
      <w:r>
        <w:rPr>
          <w:lang w:val="en-US"/>
        </w:rPr>
        <w:t>T</w:t>
      </w:r>
      <w:r>
        <w:rPr>
          <w:rFonts w:eastAsia="宋体" w:hint="eastAsia"/>
          <w:lang w:val="en-US" w:eastAsia="zh-CN"/>
        </w:rPr>
        <w:t>S</w:t>
      </w:r>
      <w:r>
        <w:rPr>
          <w:lang w:val="en-US"/>
        </w:rPr>
        <w:t xml:space="preserve"> 38.</w:t>
      </w:r>
      <w:r>
        <w:rPr>
          <w:rFonts w:eastAsia="宋体" w:hint="eastAsia"/>
          <w:lang w:val="en-US" w:eastAsia="zh-CN"/>
        </w:rPr>
        <w:t xml:space="preserve">213-g60, </w:t>
      </w:r>
      <w:r>
        <w:t>Physical layer procedures for cont</w:t>
      </w:r>
      <w:r>
        <w:rPr>
          <w:rFonts w:eastAsia="宋体" w:hint="eastAsia"/>
          <w:lang w:val="en-US" w:eastAsia="zh-CN"/>
        </w:rPr>
        <w:t>rol (Release 16)</w:t>
      </w:r>
    </w:p>
    <w:sectPr w:rsidR="00D46D3E">
      <w:footerReference w:type="default" r:id="rId9"/>
      <w:footnotePr>
        <w:numRestart w:val="eachSect"/>
      </w:footnotePr>
      <w:pgSz w:w="12240" w:h="15840"/>
      <w:pgMar w:top="1418" w:right="1418" w:bottom="1418" w:left="1418"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CB3E6" w14:textId="77777777" w:rsidR="006013F7" w:rsidRDefault="006013F7">
      <w:pPr>
        <w:spacing w:after="0" w:line="240" w:lineRule="auto"/>
      </w:pPr>
      <w:r>
        <w:separator/>
      </w:r>
    </w:p>
  </w:endnote>
  <w:endnote w:type="continuationSeparator" w:id="0">
    <w:p w14:paraId="6DD3C912" w14:textId="77777777" w:rsidR="006013F7" w:rsidRDefault="006013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5EAF2" w14:textId="77777777" w:rsidR="00D46D3E" w:rsidRDefault="006013F7">
    <w:pPr>
      <w:pStyle w:val="a9"/>
      <w:framePr w:wrap="around" w:vAnchor="text" w:hAnchor="margin" w:xAlign="center" w:y="1"/>
      <w:rPr>
        <w:rStyle w:val="af0"/>
        <w:rFonts w:ascii="Times New Roman" w:hAnsi="Times New Roman"/>
        <w:b w:val="0"/>
        <w:i w:val="0"/>
      </w:rPr>
    </w:pPr>
    <w:r>
      <w:rPr>
        <w:rFonts w:ascii="Times New Roman" w:hAnsi="Times New Roman"/>
        <w:b w:val="0"/>
        <w:i w:val="0"/>
      </w:rPr>
      <w:fldChar w:fldCharType="begin"/>
    </w:r>
    <w:r>
      <w:rPr>
        <w:rStyle w:val="af0"/>
        <w:rFonts w:ascii="Times New Roman" w:hAnsi="Times New Roman"/>
        <w:b w:val="0"/>
        <w:i w:val="0"/>
      </w:rPr>
      <w:instrText xml:space="preserve">PAGE  </w:instrText>
    </w:r>
    <w:r>
      <w:rPr>
        <w:rFonts w:ascii="Times New Roman" w:hAnsi="Times New Roman"/>
        <w:b w:val="0"/>
        <w:i w:val="0"/>
      </w:rPr>
      <w:fldChar w:fldCharType="separate"/>
    </w:r>
    <w:r w:rsidR="002D4BC1">
      <w:rPr>
        <w:rStyle w:val="af0"/>
        <w:rFonts w:ascii="Times New Roman" w:hAnsi="Times New Roman"/>
        <w:b w:val="0"/>
        <w:i w:val="0"/>
        <w:noProof/>
      </w:rPr>
      <w:t>3</w:t>
    </w:r>
    <w:r>
      <w:rPr>
        <w:rFonts w:ascii="Times New Roman" w:hAnsi="Times New Roman"/>
        <w:b w:val="0"/>
        <w:i w:val="0"/>
      </w:rPr>
      <w:fldChar w:fldCharType="end"/>
    </w:r>
  </w:p>
  <w:p w14:paraId="1D432D51" w14:textId="77777777" w:rsidR="00D46D3E" w:rsidRDefault="00D46D3E">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6C466" w14:textId="77777777" w:rsidR="006013F7" w:rsidRDefault="006013F7">
      <w:pPr>
        <w:spacing w:after="0" w:line="240" w:lineRule="auto"/>
      </w:pPr>
      <w:r>
        <w:separator/>
      </w:r>
    </w:p>
  </w:footnote>
  <w:footnote w:type="continuationSeparator" w:id="0">
    <w:p w14:paraId="48F1F3E4" w14:textId="77777777" w:rsidR="006013F7" w:rsidRDefault="006013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CA05331"/>
    <w:multiLevelType w:val="singleLevel"/>
    <w:tmpl w:val="ACA05331"/>
    <w:lvl w:ilvl="0">
      <w:start w:val="1"/>
      <w:numFmt w:val="bullet"/>
      <w:lvlText w:val=""/>
      <w:lvlJc w:val="left"/>
      <w:pPr>
        <w:ind w:left="420" w:hanging="420"/>
      </w:pPr>
      <w:rPr>
        <w:rFonts w:ascii="Wingdings" w:hAnsi="Wingdings" w:hint="default"/>
        <w:sz w:val="13"/>
      </w:rPr>
    </w:lvl>
  </w:abstractNum>
  <w:abstractNum w:abstractNumId="1">
    <w:nsid w:val="C6F219E4"/>
    <w:multiLevelType w:val="singleLevel"/>
    <w:tmpl w:val="C6F219E4"/>
    <w:lvl w:ilvl="0">
      <w:start w:val="1"/>
      <w:numFmt w:val="bullet"/>
      <w:lvlText w:val=""/>
      <w:lvlJc w:val="left"/>
      <w:pPr>
        <w:tabs>
          <w:tab w:val="left" w:pos="420"/>
        </w:tabs>
        <w:ind w:left="840" w:hanging="420"/>
      </w:pPr>
      <w:rPr>
        <w:rFonts w:ascii="Wingdings" w:hAnsi="Wingdings" w:hint="default"/>
      </w:rPr>
    </w:lvl>
  </w:abstractNum>
  <w:abstractNum w:abstractNumId="2">
    <w:nsid w:val="EBEF24B3"/>
    <w:multiLevelType w:val="singleLevel"/>
    <w:tmpl w:val="EBEF24B3"/>
    <w:lvl w:ilvl="0">
      <w:start w:val="1"/>
      <w:numFmt w:val="bullet"/>
      <w:lvlText w:val="-"/>
      <w:lvlJc w:val="left"/>
      <w:pPr>
        <w:ind w:left="420" w:hanging="420"/>
      </w:pPr>
      <w:rPr>
        <w:rFonts w:ascii="仿宋" w:eastAsia="仿宋" w:hAnsi="仿宋" w:cs="仿宋" w:hint="default"/>
      </w:rPr>
    </w:lvl>
  </w:abstractNum>
  <w:abstractNum w:abstractNumId="3">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0D67560A"/>
    <w:multiLevelType w:val="multilevel"/>
    <w:tmpl w:val="0D67560A"/>
    <w:lvl w:ilvl="0">
      <w:start w:val="1"/>
      <w:numFmt w:val="decimal"/>
      <w:pStyle w:val="Patent"/>
      <w:lvlText w:val="[%1]"/>
      <w:lvlJc w:val="left"/>
      <w:pPr>
        <w:tabs>
          <w:tab w:val="left" w:pos="1080"/>
        </w:tabs>
        <w:ind w:left="0" w:firstLine="0"/>
      </w:pPr>
      <w:rPr>
        <w:rFonts w:ascii="Times New Roman Bold" w:hAnsi="Times New Roman Bold" w:hint="default"/>
        <w:b/>
        <w:i w:val="0"/>
        <w:color w:val="FFFFFF" w:themeColor="background1"/>
        <w:sz w:val="24"/>
        <w:szCs w:val="24"/>
        <w:lang w:val="en"/>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GB"/>
      </w:rPr>
    </w:lvl>
    <w:lvl w:ilvl="2">
      <w:start w:val="1"/>
      <w:numFmt w:val="decimal"/>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6">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nsid w:val="77DCE42B"/>
    <w:multiLevelType w:val="multilevel"/>
    <w:tmpl w:val="77DCE42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9"/>
  </w:num>
  <w:num w:numId="3">
    <w:abstractNumId w:val="11"/>
  </w:num>
  <w:num w:numId="4">
    <w:abstractNumId w:val="14"/>
  </w:num>
  <w:num w:numId="5">
    <w:abstractNumId w:val="6"/>
  </w:num>
  <w:num w:numId="6">
    <w:abstractNumId w:val="10"/>
  </w:num>
  <w:num w:numId="7">
    <w:abstractNumId w:val="8"/>
  </w:num>
  <w:num w:numId="8">
    <w:abstractNumId w:val="3"/>
  </w:num>
  <w:num w:numId="9">
    <w:abstractNumId w:val="12"/>
  </w:num>
  <w:num w:numId="10">
    <w:abstractNumId w:val="4"/>
  </w:num>
  <w:num w:numId="11">
    <w:abstractNumId w:val="7"/>
  </w:num>
  <w:num w:numId="12">
    <w:abstractNumId w:val="0"/>
  </w:num>
  <w:num w:numId="13">
    <w:abstractNumId w:val="1"/>
  </w:num>
  <w:num w:numId="14">
    <w:abstractNumId w:val="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BFC02B8"/>
    <w:rsid w:val="9FFF0DEB"/>
    <w:rsid w:val="AEFF0993"/>
    <w:rsid w:val="AF7EB116"/>
    <w:rsid w:val="AFDFC94B"/>
    <w:rsid w:val="AFFDDA6E"/>
    <w:rsid w:val="B757CCEC"/>
    <w:rsid w:val="B7875D6D"/>
    <w:rsid w:val="B9E55228"/>
    <w:rsid w:val="BB9C487F"/>
    <w:rsid w:val="BFF51A45"/>
    <w:rsid w:val="BFFBF2D3"/>
    <w:rsid w:val="CB6F6E63"/>
    <w:rsid w:val="D1E85380"/>
    <w:rsid w:val="D74FDCED"/>
    <w:rsid w:val="DDFDC4CE"/>
    <w:rsid w:val="DF71A3CC"/>
    <w:rsid w:val="E7BB3496"/>
    <w:rsid w:val="EC79E708"/>
    <w:rsid w:val="EFFFD249"/>
    <w:rsid w:val="F3F52E21"/>
    <w:rsid w:val="F4EAFAD9"/>
    <w:rsid w:val="F6FFE5C7"/>
    <w:rsid w:val="F72F78C3"/>
    <w:rsid w:val="F7A73192"/>
    <w:rsid w:val="F7ACAD06"/>
    <w:rsid w:val="F7EFB2C1"/>
    <w:rsid w:val="FAFFCFD0"/>
    <w:rsid w:val="FBBCFAAA"/>
    <w:rsid w:val="FBFF4DCB"/>
    <w:rsid w:val="FC5CC5E9"/>
    <w:rsid w:val="FDDDDCCF"/>
    <w:rsid w:val="FDF903D0"/>
    <w:rsid w:val="FE2F53BD"/>
    <w:rsid w:val="FE7FCEB2"/>
    <w:rsid w:val="FEBF7245"/>
    <w:rsid w:val="FED3AA0C"/>
    <w:rsid w:val="FEDF4F2B"/>
    <w:rsid w:val="FF35D46D"/>
    <w:rsid w:val="FF4FAEC1"/>
    <w:rsid w:val="FF5D25DB"/>
    <w:rsid w:val="FF5F6B3A"/>
    <w:rsid w:val="FFBDFB9B"/>
    <w:rsid w:val="FFFED195"/>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A99"/>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36D"/>
    <w:rsid w:val="0003455D"/>
    <w:rsid w:val="000346B2"/>
    <w:rsid w:val="00034872"/>
    <w:rsid w:val="0003496E"/>
    <w:rsid w:val="00034A9D"/>
    <w:rsid w:val="00034C56"/>
    <w:rsid w:val="00034DC8"/>
    <w:rsid w:val="00034FD8"/>
    <w:rsid w:val="0003515F"/>
    <w:rsid w:val="00035256"/>
    <w:rsid w:val="0003529E"/>
    <w:rsid w:val="00035356"/>
    <w:rsid w:val="00035852"/>
    <w:rsid w:val="000359AB"/>
    <w:rsid w:val="00035AFD"/>
    <w:rsid w:val="00035CF2"/>
    <w:rsid w:val="0003643E"/>
    <w:rsid w:val="00036664"/>
    <w:rsid w:val="00036A14"/>
    <w:rsid w:val="00036B60"/>
    <w:rsid w:val="00036BCD"/>
    <w:rsid w:val="00036D47"/>
    <w:rsid w:val="000370A8"/>
    <w:rsid w:val="000374E7"/>
    <w:rsid w:val="000374F7"/>
    <w:rsid w:val="0003756D"/>
    <w:rsid w:val="000378C9"/>
    <w:rsid w:val="000379F4"/>
    <w:rsid w:val="00037A15"/>
    <w:rsid w:val="00037E5D"/>
    <w:rsid w:val="00037EE8"/>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25AC"/>
    <w:rsid w:val="00063073"/>
    <w:rsid w:val="00063A85"/>
    <w:rsid w:val="00063D92"/>
    <w:rsid w:val="00064020"/>
    <w:rsid w:val="00064048"/>
    <w:rsid w:val="0006409F"/>
    <w:rsid w:val="0006423C"/>
    <w:rsid w:val="00064816"/>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923"/>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19"/>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5E0"/>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87F"/>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712"/>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29"/>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5EB9"/>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6FCC"/>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7D4"/>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1D6"/>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B7DB5"/>
    <w:rsid w:val="002C00D8"/>
    <w:rsid w:val="002C0D5B"/>
    <w:rsid w:val="002C0E1F"/>
    <w:rsid w:val="002C0ECF"/>
    <w:rsid w:val="002C0F3D"/>
    <w:rsid w:val="002C14E7"/>
    <w:rsid w:val="002C1B49"/>
    <w:rsid w:val="002C1CF6"/>
    <w:rsid w:val="002C20FD"/>
    <w:rsid w:val="002C2B1E"/>
    <w:rsid w:val="002C2B48"/>
    <w:rsid w:val="002C2BB9"/>
    <w:rsid w:val="002C2DD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4BC1"/>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2E2F"/>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413"/>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560"/>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BEF"/>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D7E16"/>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8A3"/>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4F1"/>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4F"/>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B22"/>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2CD"/>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99C"/>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598"/>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968"/>
    <w:rsid w:val="00573A4B"/>
    <w:rsid w:val="0057454D"/>
    <w:rsid w:val="005747E3"/>
    <w:rsid w:val="00574BF2"/>
    <w:rsid w:val="0057579A"/>
    <w:rsid w:val="00575C21"/>
    <w:rsid w:val="00575DA7"/>
    <w:rsid w:val="00576347"/>
    <w:rsid w:val="005765F1"/>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3F1C"/>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6B8"/>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51C"/>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47E"/>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C43"/>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3F7"/>
    <w:rsid w:val="006015EC"/>
    <w:rsid w:val="00601E36"/>
    <w:rsid w:val="006022AE"/>
    <w:rsid w:val="0060233C"/>
    <w:rsid w:val="00602765"/>
    <w:rsid w:val="006029CA"/>
    <w:rsid w:val="00602B1C"/>
    <w:rsid w:val="00603174"/>
    <w:rsid w:val="006033B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0A"/>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D0A"/>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00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778"/>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A8A"/>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0E4E"/>
    <w:rsid w:val="006A1125"/>
    <w:rsid w:val="006A14A3"/>
    <w:rsid w:val="006A1730"/>
    <w:rsid w:val="006A17B2"/>
    <w:rsid w:val="006A17C4"/>
    <w:rsid w:val="006A1AA3"/>
    <w:rsid w:val="006A1BF1"/>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56"/>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5DC"/>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2E"/>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C7EAB"/>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5A3"/>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BCC"/>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26E"/>
    <w:rsid w:val="007962C4"/>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427"/>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6B11"/>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5E37"/>
    <w:rsid w:val="007D61B6"/>
    <w:rsid w:val="007D69EE"/>
    <w:rsid w:val="007D6C0B"/>
    <w:rsid w:val="007D6C1E"/>
    <w:rsid w:val="007D6C8D"/>
    <w:rsid w:val="007D6CBD"/>
    <w:rsid w:val="007D6F2D"/>
    <w:rsid w:val="007D7196"/>
    <w:rsid w:val="007D76ED"/>
    <w:rsid w:val="007D7E11"/>
    <w:rsid w:val="007E0059"/>
    <w:rsid w:val="007E09BC"/>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5FD9"/>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6CFA"/>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4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0F0D"/>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C80"/>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600"/>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846"/>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D85"/>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99"/>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922"/>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7B9"/>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1E3"/>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1E6"/>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0D40"/>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01"/>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3F"/>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A3F"/>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7F1"/>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D7EB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6F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676"/>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0"/>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33"/>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2A9"/>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EB2"/>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2F14"/>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7AE"/>
    <w:rsid w:val="00C23AE1"/>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6D0A"/>
    <w:rsid w:val="00C47503"/>
    <w:rsid w:val="00C47731"/>
    <w:rsid w:val="00C477A5"/>
    <w:rsid w:val="00C4789E"/>
    <w:rsid w:val="00C47A4E"/>
    <w:rsid w:val="00C47C95"/>
    <w:rsid w:val="00C5000D"/>
    <w:rsid w:val="00C506CE"/>
    <w:rsid w:val="00C50DC1"/>
    <w:rsid w:val="00C50E85"/>
    <w:rsid w:val="00C517E3"/>
    <w:rsid w:val="00C519BE"/>
    <w:rsid w:val="00C51EF0"/>
    <w:rsid w:val="00C5280F"/>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4"/>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8A"/>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39A"/>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2B9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1AB"/>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6D3E"/>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198"/>
    <w:rsid w:val="00D525D3"/>
    <w:rsid w:val="00D5260E"/>
    <w:rsid w:val="00D526D8"/>
    <w:rsid w:val="00D527BD"/>
    <w:rsid w:val="00D529C7"/>
    <w:rsid w:val="00D529D3"/>
    <w:rsid w:val="00D52ACC"/>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6DCA"/>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6DE1"/>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1DD"/>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4EE4"/>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1C"/>
    <w:rsid w:val="00E2536C"/>
    <w:rsid w:val="00E25429"/>
    <w:rsid w:val="00E25607"/>
    <w:rsid w:val="00E259DD"/>
    <w:rsid w:val="00E25F71"/>
    <w:rsid w:val="00E26125"/>
    <w:rsid w:val="00E26D22"/>
    <w:rsid w:val="00E2711A"/>
    <w:rsid w:val="00E27140"/>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787"/>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17"/>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41"/>
    <w:rsid w:val="00E603C5"/>
    <w:rsid w:val="00E604FB"/>
    <w:rsid w:val="00E605A6"/>
    <w:rsid w:val="00E60843"/>
    <w:rsid w:val="00E61539"/>
    <w:rsid w:val="00E61D0E"/>
    <w:rsid w:val="00E622F8"/>
    <w:rsid w:val="00E62584"/>
    <w:rsid w:val="00E62628"/>
    <w:rsid w:val="00E6265C"/>
    <w:rsid w:val="00E6290B"/>
    <w:rsid w:val="00E62D75"/>
    <w:rsid w:val="00E63048"/>
    <w:rsid w:val="00E6331F"/>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DFD"/>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192"/>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63"/>
    <w:rsid w:val="00EB63D8"/>
    <w:rsid w:val="00EB6625"/>
    <w:rsid w:val="00EB71BA"/>
    <w:rsid w:val="00EB7395"/>
    <w:rsid w:val="00EB763A"/>
    <w:rsid w:val="00EB7851"/>
    <w:rsid w:val="00EB78F3"/>
    <w:rsid w:val="00EB792F"/>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216"/>
    <w:rsid w:val="00EC465E"/>
    <w:rsid w:val="00EC47B4"/>
    <w:rsid w:val="00EC4C2E"/>
    <w:rsid w:val="00EC4D5B"/>
    <w:rsid w:val="00EC500A"/>
    <w:rsid w:val="00EC523A"/>
    <w:rsid w:val="00EC53EB"/>
    <w:rsid w:val="00EC56C4"/>
    <w:rsid w:val="00EC5852"/>
    <w:rsid w:val="00EC5C6F"/>
    <w:rsid w:val="00EC6190"/>
    <w:rsid w:val="00EC63ED"/>
    <w:rsid w:val="00EC64A0"/>
    <w:rsid w:val="00EC65F2"/>
    <w:rsid w:val="00EC660C"/>
    <w:rsid w:val="00EC66C1"/>
    <w:rsid w:val="00EC6716"/>
    <w:rsid w:val="00EC680E"/>
    <w:rsid w:val="00EC68DF"/>
    <w:rsid w:val="00EC6C42"/>
    <w:rsid w:val="00EC759D"/>
    <w:rsid w:val="00ED01DA"/>
    <w:rsid w:val="00ED042F"/>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5B3"/>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958"/>
    <w:rsid w:val="00F24DD3"/>
    <w:rsid w:val="00F25171"/>
    <w:rsid w:val="00F2526F"/>
    <w:rsid w:val="00F25BD6"/>
    <w:rsid w:val="00F26080"/>
    <w:rsid w:val="00F2619F"/>
    <w:rsid w:val="00F26408"/>
    <w:rsid w:val="00F26591"/>
    <w:rsid w:val="00F265D6"/>
    <w:rsid w:val="00F26931"/>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BFE"/>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6B"/>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1E1C44"/>
    <w:rsid w:val="01215A1B"/>
    <w:rsid w:val="01226A27"/>
    <w:rsid w:val="01275A84"/>
    <w:rsid w:val="012E7867"/>
    <w:rsid w:val="01404759"/>
    <w:rsid w:val="014538E3"/>
    <w:rsid w:val="0151177E"/>
    <w:rsid w:val="015C3B59"/>
    <w:rsid w:val="015C568F"/>
    <w:rsid w:val="01627245"/>
    <w:rsid w:val="016A5E1B"/>
    <w:rsid w:val="0171781D"/>
    <w:rsid w:val="017313AC"/>
    <w:rsid w:val="017B323D"/>
    <w:rsid w:val="017D57AE"/>
    <w:rsid w:val="01843AD0"/>
    <w:rsid w:val="01881F4C"/>
    <w:rsid w:val="018A7039"/>
    <w:rsid w:val="018E422E"/>
    <w:rsid w:val="0191059C"/>
    <w:rsid w:val="01981676"/>
    <w:rsid w:val="019A214A"/>
    <w:rsid w:val="019D1223"/>
    <w:rsid w:val="01A16B04"/>
    <w:rsid w:val="01A43B5C"/>
    <w:rsid w:val="01AF097B"/>
    <w:rsid w:val="01BA5F39"/>
    <w:rsid w:val="01BB12AE"/>
    <w:rsid w:val="01C326DA"/>
    <w:rsid w:val="01CD6175"/>
    <w:rsid w:val="01CF6472"/>
    <w:rsid w:val="01D7237F"/>
    <w:rsid w:val="01E90EAA"/>
    <w:rsid w:val="01E9562A"/>
    <w:rsid w:val="01F0730D"/>
    <w:rsid w:val="01F37778"/>
    <w:rsid w:val="01FC6829"/>
    <w:rsid w:val="02016BC8"/>
    <w:rsid w:val="02052204"/>
    <w:rsid w:val="02111C53"/>
    <w:rsid w:val="0218641B"/>
    <w:rsid w:val="023D68E9"/>
    <w:rsid w:val="024D11F3"/>
    <w:rsid w:val="02567B4A"/>
    <w:rsid w:val="025A2B48"/>
    <w:rsid w:val="025B6E07"/>
    <w:rsid w:val="02622CBC"/>
    <w:rsid w:val="027A1CC7"/>
    <w:rsid w:val="02821AE1"/>
    <w:rsid w:val="0282269B"/>
    <w:rsid w:val="02837FA5"/>
    <w:rsid w:val="028438E6"/>
    <w:rsid w:val="028F7F84"/>
    <w:rsid w:val="029415F5"/>
    <w:rsid w:val="029E2B9A"/>
    <w:rsid w:val="02A078F6"/>
    <w:rsid w:val="02A738FD"/>
    <w:rsid w:val="02A90E94"/>
    <w:rsid w:val="02AC3B9C"/>
    <w:rsid w:val="02BC1004"/>
    <w:rsid w:val="02C20A5F"/>
    <w:rsid w:val="02D8254A"/>
    <w:rsid w:val="030C5E59"/>
    <w:rsid w:val="03127134"/>
    <w:rsid w:val="03131BEB"/>
    <w:rsid w:val="03180265"/>
    <w:rsid w:val="031923E9"/>
    <w:rsid w:val="031E7C2A"/>
    <w:rsid w:val="03244425"/>
    <w:rsid w:val="032F2781"/>
    <w:rsid w:val="03335414"/>
    <w:rsid w:val="03380EE2"/>
    <w:rsid w:val="034800C3"/>
    <w:rsid w:val="03763069"/>
    <w:rsid w:val="037D0817"/>
    <w:rsid w:val="038113F9"/>
    <w:rsid w:val="03876C33"/>
    <w:rsid w:val="03901647"/>
    <w:rsid w:val="03A0019E"/>
    <w:rsid w:val="03A80B76"/>
    <w:rsid w:val="03AC7855"/>
    <w:rsid w:val="03B005F4"/>
    <w:rsid w:val="03B76952"/>
    <w:rsid w:val="03CF2B82"/>
    <w:rsid w:val="03E0522E"/>
    <w:rsid w:val="03F65997"/>
    <w:rsid w:val="03F719F0"/>
    <w:rsid w:val="04066AB8"/>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D40D89"/>
    <w:rsid w:val="04D620B5"/>
    <w:rsid w:val="04E12B8C"/>
    <w:rsid w:val="04EB52D7"/>
    <w:rsid w:val="04EF4836"/>
    <w:rsid w:val="04F06D1D"/>
    <w:rsid w:val="04F10E3F"/>
    <w:rsid w:val="050113F8"/>
    <w:rsid w:val="05231E10"/>
    <w:rsid w:val="052B4C0A"/>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C4009"/>
    <w:rsid w:val="05ED35B8"/>
    <w:rsid w:val="05F074A4"/>
    <w:rsid w:val="05FB2CD3"/>
    <w:rsid w:val="060D5AA5"/>
    <w:rsid w:val="061A06CE"/>
    <w:rsid w:val="061E09EA"/>
    <w:rsid w:val="06261750"/>
    <w:rsid w:val="06276042"/>
    <w:rsid w:val="06340A05"/>
    <w:rsid w:val="063B1FB2"/>
    <w:rsid w:val="063D7168"/>
    <w:rsid w:val="06485014"/>
    <w:rsid w:val="06496A78"/>
    <w:rsid w:val="065E0C63"/>
    <w:rsid w:val="066F17E0"/>
    <w:rsid w:val="067A3DAD"/>
    <w:rsid w:val="0686332F"/>
    <w:rsid w:val="06864253"/>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0C6A"/>
    <w:rsid w:val="0735734E"/>
    <w:rsid w:val="07377DDC"/>
    <w:rsid w:val="07386D83"/>
    <w:rsid w:val="073B19BC"/>
    <w:rsid w:val="074A4044"/>
    <w:rsid w:val="074B35A5"/>
    <w:rsid w:val="07826DCD"/>
    <w:rsid w:val="07871DCC"/>
    <w:rsid w:val="078B07F9"/>
    <w:rsid w:val="078E4F4B"/>
    <w:rsid w:val="07944B29"/>
    <w:rsid w:val="079F3045"/>
    <w:rsid w:val="07AC7E7C"/>
    <w:rsid w:val="07B34910"/>
    <w:rsid w:val="07BB7897"/>
    <w:rsid w:val="07C76AEB"/>
    <w:rsid w:val="07CE47C1"/>
    <w:rsid w:val="07D62B24"/>
    <w:rsid w:val="08337F1B"/>
    <w:rsid w:val="083B21D6"/>
    <w:rsid w:val="08465770"/>
    <w:rsid w:val="084745D0"/>
    <w:rsid w:val="08476D2A"/>
    <w:rsid w:val="084A42E3"/>
    <w:rsid w:val="084D185F"/>
    <w:rsid w:val="084E1A17"/>
    <w:rsid w:val="0852789C"/>
    <w:rsid w:val="085D5801"/>
    <w:rsid w:val="0862758A"/>
    <w:rsid w:val="086A574E"/>
    <w:rsid w:val="08792428"/>
    <w:rsid w:val="087945D7"/>
    <w:rsid w:val="087E66D2"/>
    <w:rsid w:val="08807319"/>
    <w:rsid w:val="088E6842"/>
    <w:rsid w:val="08A83452"/>
    <w:rsid w:val="08B20EA3"/>
    <w:rsid w:val="08B574EC"/>
    <w:rsid w:val="08B57F92"/>
    <w:rsid w:val="08B83A1C"/>
    <w:rsid w:val="08C447CA"/>
    <w:rsid w:val="08CE2E9E"/>
    <w:rsid w:val="08DB71CE"/>
    <w:rsid w:val="08E279FE"/>
    <w:rsid w:val="08E539A8"/>
    <w:rsid w:val="08FF3E43"/>
    <w:rsid w:val="090F258A"/>
    <w:rsid w:val="09117C91"/>
    <w:rsid w:val="09134CB1"/>
    <w:rsid w:val="09253AF3"/>
    <w:rsid w:val="09275714"/>
    <w:rsid w:val="093120ED"/>
    <w:rsid w:val="094077F0"/>
    <w:rsid w:val="094A7455"/>
    <w:rsid w:val="09552E33"/>
    <w:rsid w:val="09566CA4"/>
    <w:rsid w:val="095C0D34"/>
    <w:rsid w:val="09736BC3"/>
    <w:rsid w:val="0974287E"/>
    <w:rsid w:val="09832AAA"/>
    <w:rsid w:val="09876497"/>
    <w:rsid w:val="098B7640"/>
    <w:rsid w:val="098F1481"/>
    <w:rsid w:val="09904C1A"/>
    <w:rsid w:val="0998050D"/>
    <w:rsid w:val="099F5C87"/>
    <w:rsid w:val="09A918FF"/>
    <w:rsid w:val="09AF29E2"/>
    <w:rsid w:val="09DF01A9"/>
    <w:rsid w:val="09DF4DE6"/>
    <w:rsid w:val="09E15DEC"/>
    <w:rsid w:val="09E72ABF"/>
    <w:rsid w:val="09EB171E"/>
    <w:rsid w:val="09F3224C"/>
    <w:rsid w:val="09F5356A"/>
    <w:rsid w:val="09F756A5"/>
    <w:rsid w:val="09FB5032"/>
    <w:rsid w:val="0A007FB9"/>
    <w:rsid w:val="0A0248E2"/>
    <w:rsid w:val="0A197D7E"/>
    <w:rsid w:val="0A260017"/>
    <w:rsid w:val="0A350A2E"/>
    <w:rsid w:val="0A3940D5"/>
    <w:rsid w:val="0A44449B"/>
    <w:rsid w:val="0A5D32C0"/>
    <w:rsid w:val="0A613380"/>
    <w:rsid w:val="0A68565C"/>
    <w:rsid w:val="0A6F1719"/>
    <w:rsid w:val="0A750E8A"/>
    <w:rsid w:val="0A752211"/>
    <w:rsid w:val="0A7C07DD"/>
    <w:rsid w:val="0A7C4051"/>
    <w:rsid w:val="0A7D67BF"/>
    <w:rsid w:val="0A860C80"/>
    <w:rsid w:val="0A8D2821"/>
    <w:rsid w:val="0AAC726A"/>
    <w:rsid w:val="0ABB44F9"/>
    <w:rsid w:val="0AC139E2"/>
    <w:rsid w:val="0AC563E4"/>
    <w:rsid w:val="0AC65B07"/>
    <w:rsid w:val="0AC716D4"/>
    <w:rsid w:val="0ADD2D69"/>
    <w:rsid w:val="0ADF132F"/>
    <w:rsid w:val="0AE21A7A"/>
    <w:rsid w:val="0AEA5FE2"/>
    <w:rsid w:val="0AEF7192"/>
    <w:rsid w:val="0AF456BE"/>
    <w:rsid w:val="0AFF24CE"/>
    <w:rsid w:val="0B1543BB"/>
    <w:rsid w:val="0B215E24"/>
    <w:rsid w:val="0B257548"/>
    <w:rsid w:val="0B2920B8"/>
    <w:rsid w:val="0B294304"/>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D53636"/>
    <w:rsid w:val="0BDB773F"/>
    <w:rsid w:val="0BDC0F5C"/>
    <w:rsid w:val="0BE54882"/>
    <w:rsid w:val="0BE64F43"/>
    <w:rsid w:val="0BE9464C"/>
    <w:rsid w:val="0BE96CDD"/>
    <w:rsid w:val="0BF17147"/>
    <w:rsid w:val="0BF22E42"/>
    <w:rsid w:val="0BF61FC1"/>
    <w:rsid w:val="0C0016BA"/>
    <w:rsid w:val="0C090EA4"/>
    <w:rsid w:val="0C0C05C8"/>
    <w:rsid w:val="0C0E3321"/>
    <w:rsid w:val="0C1C3753"/>
    <w:rsid w:val="0C30263B"/>
    <w:rsid w:val="0C3A46A5"/>
    <w:rsid w:val="0C473253"/>
    <w:rsid w:val="0C4E3D8E"/>
    <w:rsid w:val="0C4F022E"/>
    <w:rsid w:val="0C5170A3"/>
    <w:rsid w:val="0C630475"/>
    <w:rsid w:val="0C6D1617"/>
    <w:rsid w:val="0C753611"/>
    <w:rsid w:val="0C755C19"/>
    <w:rsid w:val="0C7E37AD"/>
    <w:rsid w:val="0C8328A9"/>
    <w:rsid w:val="0C8F5033"/>
    <w:rsid w:val="0C923DBE"/>
    <w:rsid w:val="0C92626A"/>
    <w:rsid w:val="0C992FB8"/>
    <w:rsid w:val="0CA06B2F"/>
    <w:rsid w:val="0CA5215C"/>
    <w:rsid w:val="0CAA56ED"/>
    <w:rsid w:val="0CAC621A"/>
    <w:rsid w:val="0CB1691B"/>
    <w:rsid w:val="0CB23D75"/>
    <w:rsid w:val="0CCF6077"/>
    <w:rsid w:val="0CD6186B"/>
    <w:rsid w:val="0CE01ED0"/>
    <w:rsid w:val="0CEA4514"/>
    <w:rsid w:val="0CED5790"/>
    <w:rsid w:val="0D02400E"/>
    <w:rsid w:val="0D051F38"/>
    <w:rsid w:val="0D0C6566"/>
    <w:rsid w:val="0D1536F1"/>
    <w:rsid w:val="0D1E0E4B"/>
    <w:rsid w:val="0D1E5FB2"/>
    <w:rsid w:val="0D204BC7"/>
    <w:rsid w:val="0D232014"/>
    <w:rsid w:val="0D276A0D"/>
    <w:rsid w:val="0D2B3E5D"/>
    <w:rsid w:val="0D396850"/>
    <w:rsid w:val="0D400B96"/>
    <w:rsid w:val="0D4C56D2"/>
    <w:rsid w:val="0D5378CE"/>
    <w:rsid w:val="0D727EA8"/>
    <w:rsid w:val="0D7946EA"/>
    <w:rsid w:val="0D834A5C"/>
    <w:rsid w:val="0D893EB2"/>
    <w:rsid w:val="0D8C4BC2"/>
    <w:rsid w:val="0D9C16DD"/>
    <w:rsid w:val="0DBF562F"/>
    <w:rsid w:val="0DCA5CF3"/>
    <w:rsid w:val="0DD400A1"/>
    <w:rsid w:val="0DD520DE"/>
    <w:rsid w:val="0DDA114E"/>
    <w:rsid w:val="0DDC03D6"/>
    <w:rsid w:val="0DDE16B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A621BE"/>
    <w:rsid w:val="0EAB594D"/>
    <w:rsid w:val="0EBD6AC8"/>
    <w:rsid w:val="0EC854C4"/>
    <w:rsid w:val="0ECC4D2D"/>
    <w:rsid w:val="0ED95C8A"/>
    <w:rsid w:val="0EF80EE4"/>
    <w:rsid w:val="0EFF773D"/>
    <w:rsid w:val="0F0D12D4"/>
    <w:rsid w:val="0F0F3003"/>
    <w:rsid w:val="0F1108EC"/>
    <w:rsid w:val="0F226CC5"/>
    <w:rsid w:val="0F2277D2"/>
    <w:rsid w:val="0F2D4EDE"/>
    <w:rsid w:val="0F2F7A73"/>
    <w:rsid w:val="0F340285"/>
    <w:rsid w:val="0F3710F5"/>
    <w:rsid w:val="0F425F0E"/>
    <w:rsid w:val="0F443DD6"/>
    <w:rsid w:val="0F4A313E"/>
    <w:rsid w:val="0F4F75B4"/>
    <w:rsid w:val="0F502B54"/>
    <w:rsid w:val="0F6013A0"/>
    <w:rsid w:val="0F716578"/>
    <w:rsid w:val="0F753AEF"/>
    <w:rsid w:val="0F8D0B4E"/>
    <w:rsid w:val="0F8D10CE"/>
    <w:rsid w:val="0F8F102F"/>
    <w:rsid w:val="0FA470F8"/>
    <w:rsid w:val="0FB5088D"/>
    <w:rsid w:val="0FB97767"/>
    <w:rsid w:val="0FBF1A56"/>
    <w:rsid w:val="0FBF3418"/>
    <w:rsid w:val="0FC46A56"/>
    <w:rsid w:val="0FC57BB8"/>
    <w:rsid w:val="0FD6188A"/>
    <w:rsid w:val="0FE06793"/>
    <w:rsid w:val="0FEC5D00"/>
    <w:rsid w:val="0FF575F8"/>
    <w:rsid w:val="0FF65FDC"/>
    <w:rsid w:val="10000831"/>
    <w:rsid w:val="100579D5"/>
    <w:rsid w:val="10063E75"/>
    <w:rsid w:val="100E163A"/>
    <w:rsid w:val="1026756C"/>
    <w:rsid w:val="10294528"/>
    <w:rsid w:val="102C4085"/>
    <w:rsid w:val="103458CE"/>
    <w:rsid w:val="104E4B56"/>
    <w:rsid w:val="10532774"/>
    <w:rsid w:val="1054045C"/>
    <w:rsid w:val="10590E8D"/>
    <w:rsid w:val="105A58C1"/>
    <w:rsid w:val="10706296"/>
    <w:rsid w:val="10797EF4"/>
    <w:rsid w:val="107D3C0E"/>
    <w:rsid w:val="1083031A"/>
    <w:rsid w:val="108778E8"/>
    <w:rsid w:val="109821F7"/>
    <w:rsid w:val="10A15189"/>
    <w:rsid w:val="10AF75A3"/>
    <w:rsid w:val="10B47A73"/>
    <w:rsid w:val="10B62B53"/>
    <w:rsid w:val="10B81757"/>
    <w:rsid w:val="10BF2E44"/>
    <w:rsid w:val="10D00203"/>
    <w:rsid w:val="10D32F67"/>
    <w:rsid w:val="10D54519"/>
    <w:rsid w:val="10D57474"/>
    <w:rsid w:val="10DC0B31"/>
    <w:rsid w:val="10E91A4C"/>
    <w:rsid w:val="10ED7F30"/>
    <w:rsid w:val="10F87453"/>
    <w:rsid w:val="10FF2F5F"/>
    <w:rsid w:val="11083C1F"/>
    <w:rsid w:val="11163D3E"/>
    <w:rsid w:val="11272C1C"/>
    <w:rsid w:val="112F01F3"/>
    <w:rsid w:val="11362E5F"/>
    <w:rsid w:val="113F6847"/>
    <w:rsid w:val="11477748"/>
    <w:rsid w:val="11573160"/>
    <w:rsid w:val="116327EE"/>
    <w:rsid w:val="116739ED"/>
    <w:rsid w:val="117C5B35"/>
    <w:rsid w:val="119734D3"/>
    <w:rsid w:val="119A1E99"/>
    <w:rsid w:val="119D2515"/>
    <w:rsid w:val="11A3386B"/>
    <w:rsid w:val="11AF7FCE"/>
    <w:rsid w:val="11BB4CD7"/>
    <w:rsid w:val="11C23717"/>
    <w:rsid w:val="11C43249"/>
    <w:rsid w:val="11C60A1A"/>
    <w:rsid w:val="11DA3226"/>
    <w:rsid w:val="11DA7C8F"/>
    <w:rsid w:val="11DD2374"/>
    <w:rsid w:val="11E21C10"/>
    <w:rsid w:val="11E410B0"/>
    <w:rsid w:val="11E84264"/>
    <w:rsid w:val="11EA5AEE"/>
    <w:rsid w:val="11EC3740"/>
    <w:rsid w:val="11EC6DCB"/>
    <w:rsid w:val="11F7668B"/>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33BF9"/>
    <w:rsid w:val="12FE32F7"/>
    <w:rsid w:val="13002861"/>
    <w:rsid w:val="1305615F"/>
    <w:rsid w:val="13105018"/>
    <w:rsid w:val="131C5CF6"/>
    <w:rsid w:val="13227EB1"/>
    <w:rsid w:val="13304E79"/>
    <w:rsid w:val="13400045"/>
    <w:rsid w:val="136F49A1"/>
    <w:rsid w:val="13783516"/>
    <w:rsid w:val="137C2658"/>
    <w:rsid w:val="137E142A"/>
    <w:rsid w:val="13824BD3"/>
    <w:rsid w:val="138A039A"/>
    <w:rsid w:val="139532E4"/>
    <w:rsid w:val="139E0CE9"/>
    <w:rsid w:val="13A30FC3"/>
    <w:rsid w:val="13A31406"/>
    <w:rsid w:val="13A90461"/>
    <w:rsid w:val="13BD7E3E"/>
    <w:rsid w:val="13BF1D88"/>
    <w:rsid w:val="13C94CE2"/>
    <w:rsid w:val="13DE3682"/>
    <w:rsid w:val="13EB3632"/>
    <w:rsid w:val="13ED26CD"/>
    <w:rsid w:val="141903D7"/>
    <w:rsid w:val="14237882"/>
    <w:rsid w:val="143E1552"/>
    <w:rsid w:val="143F6AFF"/>
    <w:rsid w:val="146B0173"/>
    <w:rsid w:val="1487082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C511F"/>
    <w:rsid w:val="153D04B8"/>
    <w:rsid w:val="154239ED"/>
    <w:rsid w:val="154D51FF"/>
    <w:rsid w:val="1555109B"/>
    <w:rsid w:val="155F58CA"/>
    <w:rsid w:val="1560619C"/>
    <w:rsid w:val="156B69AA"/>
    <w:rsid w:val="15700B17"/>
    <w:rsid w:val="15840580"/>
    <w:rsid w:val="1584685F"/>
    <w:rsid w:val="158570C9"/>
    <w:rsid w:val="1592090C"/>
    <w:rsid w:val="159B4CCA"/>
    <w:rsid w:val="159D5808"/>
    <w:rsid w:val="15A46E63"/>
    <w:rsid w:val="15A52865"/>
    <w:rsid w:val="15AB3CC0"/>
    <w:rsid w:val="15B45159"/>
    <w:rsid w:val="15C562E2"/>
    <w:rsid w:val="15C61A06"/>
    <w:rsid w:val="15CF116D"/>
    <w:rsid w:val="15D03364"/>
    <w:rsid w:val="15DF61C4"/>
    <w:rsid w:val="15F62CC1"/>
    <w:rsid w:val="15F725BC"/>
    <w:rsid w:val="15FA7C65"/>
    <w:rsid w:val="16060241"/>
    <w:rsid w:val="16081ED8"/>
    <w:rsid w:val="16095AFF"/>
    <w:rsid w:val="160A5000"/>
    <w:rsid w:val="160D102D"/>
    <w:rsid w:val="161E428D"/>
    <w:rsid w:val="16270C37"/>
    <w:rsid w:val="162B3FD9"/>
    <w:rsid w:val="163539B0"/>
    <w:rsid w:val="163A4FD7"/>
    <w:rsid w:val="16482066"/>
    <w:rsid w:val="165243D6"/>
    <w:rsid w:val="1654399A"/>
    <w:rsid w:val="166415C4"/>
    <w:rsid w:val="1670292F"/>
    <w:rsid w:val="16876F47"/>
    <w:rsid w:val="16887525"/>
    <w:rsid w:val="16893317"/>
    <w:rsid w:val="169979F2"/>
    <w:rsid w:val="16A8222F"/>
    <w:rsid w:val="16B70F95"/>
    <w:rsid w:val="16C74663"/>
    <w:rsid w:val="16DE10C7"/>
    <w:rsid w:val="16E353AF"/>
    <w:rsid w:val="16EE785C"/>
    <w:rsid w:val="17005BF2"/>
    <w:rsid w:val="170365A1"/>
    <w:rsid w:val="17150DAB"/>
    <w:rsid w:val="17164904"/>
    <w:rsid w:val="172A6B63"/>
    <w:rsid w:val="17313BED"/>
    <w:rsid w:val="1734468E"/>
    <w:rsid w:val="17480164"/>
    <w:rsid w:val="174B5EF9"/>
    <w:rsid w:val="174E4C34"/>
    <w:rsid w:val="175079B9"/>
    <w:rsid w:val="17513373"/>
    <w:rsid w:val="17543A7F"/>
    <w:rsid w:val="1758341D"/>
    <w:rsid w:val="176075D3"/>
    <w:rsid w:val="176209E7"/>
    <w:rsid w:val="1768007F"/>
    <w:rsid w:val="176A68C8"/>
    <w:rsid w:val="17862CEC"/>
    <w:rsid w:val="1798692F"/>
    <w:rsid w:val="17A6334D"/>
    <w:rsid w:val="17AE317B"/>
    <w:rsid w:val="17AE70D6"/>
    <w:rsid w:val="17B85BBA"/>
    <w:rsid w:val="17CD6181"/>
    <w:rsid w:val="17DE72B7"/>
    <w:rsid w:val="17E20D1C"/>
    <w:rsid w:val="17F70F34"/>
    <w:rsid w:val="18321DF7"/>
    <w:rsid w:val="184173E8"/>
    <w:rsid w:val="18441338"/>
    <w:rsid w:val="18545A97"/>
    <w:rsid w:val="185826DA"/>
    <w:rsid w:val="185A5120"/>
    <w:rsid w:val="18611EA0"/>
    <w:rsid w:val="18653077"/>
    <w:rsid w:val="186E2B2D"/>
    <w:rsid w:val="187619E6"/>
    <w:rsid w:val="187E5D26"/>
    <w:rsid w:val="1894179F"/>
    <w:rsid w:val="18A116BD"/>
    <w:rsid w:val="18AD2830"/>
    <w:rsid w:val="18AD518E"/>
    <w:rsid w:val="18D856D1"/>
    <w:rsid w:val="18DF2356"/>
    <w:rsid w:val="18F6629D"/>
    <w:rsid w:val="1939490B"/>
    <w:rsid w:val="194D7435"/>
    <w:rsid w:val="197536BB"/>
    <w:rsid w:val="19791462"/>
    <w:rsid w:val="19806D56"/>
    <w:rsid w:val="19864661"/>
    <w:rsid w:val="1988153A"/>
    <w:rsid w:val="19A14221"/>
    <w:rsid w:val="19AD345D"/>
    <w:rsid w:val="19B50A5E"/>
    <w:rsid w:val="19BD1CFE"/>
    <w:rsid w:val="19C54A70"/>
    <w:rsid w:val="19C945DE"/>
    <w:rsid w:val="19CA23B9"/>
    <w:rsid w:val="19D74F04"/>
    <w:rsid w:val="19DC58FA"/>
    <w:rsid w:val="19E80BF6"/>
    <w:rsid w:val="19F35A27"/>
    <w:rsid w:val="19F56342"/>
    <w:rsid w:val="19F67BC5"/>
    <w:rsid w:val="1A055C38"/>
    <w:rsid w:val="1A087D0E"/>
    <w:rsid w:val="1A09099C"/>
    <w:rsid w:val="1A0E07A1"/>
    <w:rsid w:val="1A0E7437"/>
    <w:rsid w:val="1A195ED0"/>
    <w:rsid w:val="1A2E6712"/>
    <w:rsid w:val="1A315DD1"/>
    <w:rsid w:val="1A3A4F94"/>
    <w:rsid w:val="1A5363F7"/>
    <w:rsid w:val="1A65142D"/>
    <w:rsid w:val="1A6B3616"/>
    <w:rsid w:val="1A872A12"/>
    <w:rsid w:val="1A8D28D6"/>
    <w:rsid w:val="1A8E00E9"/>
    <w:rsid w:val="1A9226AE"/>
    <w:rsid w:val="1AC176FB"/>
    <w:rsid w:val="1AD03F0F"/>
    <w:rsid w:val="1AE82E43"/>
    <w:rsid w:val="1AF1433B"/>
    <w:rsid w:val="1AFC1C91"/>
    <w:rsid w:val="1B074DA9"/>
    <w:rsid w:val="1B095903"/>
    <w:rsid w:val="1B0C26CA"/>
    <w:rsid w:val="1B0C6512"/>
    <w:rsid w:val="1B135D29"/>
    <w:rsid w:val="1B351EE8"/>
    <w:rsid w:val="1B3B734E"/>
    <w:rsid w:val="1B47751A"/>
    <w:rsid w:val="1B4D3741"/>
    <w:rsid w:val="1B551190"/>
    <w:rsid w:val="1B55577C"/>
    <w:rsid w:val="1B8158FF"/>
    <w:rsid w:val="1B82787B"/>
    <w:rsid w:val="1B8357F2"/>
    <w:rsid w:val="1B8D4B2E"/>
    <w:rsid w:val="1B903EE2"/>
    <w:rsid w:val="1BA0668A"/>
    <w:rsid w:val="1BBC1049"/>
    <w:rsid w:val="1BC67D9A"/>
    <w:rsid w:val="1BDA50E3"/>
    <w:rsid w:val="1BDB1019"/>
    <w:rsid w:val="1BE2301B"/>
    <w:rsid w:val="1BF867C3"/>
    <w:rsid w:val="1C006A41"/>
    <w:rsid w:val="1C04440C"/>
    <w:rsid w:val="1C0556D6"/>
    <w:rsid w:val="1C0B74FC"/>
    <w:rsid w:val="1C101482"/>
    <w:rsid w:val="1C107CB7"/>
    <w:rsid w:val="1C20757A"/>
    <w:rsid w:val="1C263616"/>
    <w:rsid w:val="1C2F45BE"/>
    <w:rsid w:val="1C316715"/>
    <w:rsid w:val="1C377675"/>
    <w:rsid w:val="1C3D50A3"/>
    <w:rsid w:val="1C47139C"/>
    <w:rsid w:val="1C757F7F"/>
    <w:rsid w:val="1C787286"/>
    <w:rsid w:val="1C7A531A"/>
    <w:rsid w:val="1C7B3EC6"/>
    <w:rsid w:val="1C7D7EB8"/>
    <w:rsid w:val="1C800FF8"/>
    <w:rsid w:val="1C8801E2"/>
    <w:rsid w:val="1C924399"/>
    <w:rsid w:val="1C9A5EA0"/>
    <w:rsid w:val="1C9A6A63"/>
    <w:rsid w:val="1C9F6C4A"/>
    <w:rsid w:val="1CBB0F59"/>
    <w:rsid w:val="1CBB7CFB"/>
    <w:rsid w:val="1CBE2DAD"/>
    <w:rsid w:val="1CC41AA6"/>
    <w:rsid w:val="1CC7659B"/>
    <w:rsid w:val="1CD41FC4"/>
    <w:rsid w:val="1CD955BC"/>
    <w:rsid w:val="1CF52455"/>
    <w:rsid w:val="1CFB4DD2"/>
    <w:rsid w:val="1D115009"/>
    <w:rsid w:val="1D2768F8"/>
    <w:rsid w:val="1D2C06E2"/>
    <w:rsid w:val="1D3B59B9"/>
    <w:rsid w:val="1D441B58"/>
    <w:rsid w:val="1D4428DE"/>
    <w:rsid w:val="1D487B7E"/>
    <w:rsid w:val="1D4D79F9"/>
    <w:rsid w:val="1D573F10"/>
    <w:rsid w:val="1D5D6ACF"/>
    <w:rsid w:val="1D5E7A8C"/>
    <w:rsid w:val="1D6070B0"/>
    <w:rsid w:val="1D6222F8"/>
    <w:rsid w:val="1D730083"/>
    <w:rsid w:val="1D805237"/>
    <w:rsid w:val="1D810454"/>
    <w:rsid w:val="1D930C98"/>
    <w:rsid w:val="1D9C1DFE"/>
    <w:rsid w:val="1DA2040C"/>
    <w:rsid w:val="1DA533ED"/>
    <w:rsid w:val="1DA83214"/>
    <w:rsid w:val="1DB65020"/>
    <w:rsid w:val="1DC41BB0"/>
    <w:rsid w:val="1DC65AF6"/>
    <w:rsid w:val="1DCB08F7"/>
    <w:rsid w:val="1DE207F5"/>
    <w:rsid w:val="1DFC1FAF"/>
    <w:rsid w:val="1E042D27"/>
    <w:rsid w:val="1E0C16EA"/>
    <w:rsid w:val="1E0E23C8"/>
    <w:rsid w:val="1E155BC5"/>
    <w:rsid w:val="1E365099"/>
    <w:rsid w:val="1E377012"/>
    <w:rsid w:val="1E3C35CE"/>
    <w:rsid w:val="1E440A9D"/>
    <w:rsid w:val="1E472583"/>
    <w:rsid w:val="1E4E7A0E"/>
    <w:rsid w:val="1E4F1888"/>
    <w:rsid w:val="1E5A7EBF"/>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123352"/>
    <w:rsid w:val="1F1659F6"/>
    <w:rsid w:val="1F3B75FF"/>
    <w:rsid w:val="1F3F34F5"/>
    <w:rsid w:val="1F41163A"/>
    <w:rsid w:val="1F530ADD"/>
    <w:rsid w:val="1F546471"/>
    <w:rsid w:val="1F5772DA"/>
    <w:rsid w:val="1F5C3C4E"/>
    <w:rsid w:val="1F690D21"/>
    <w:rsid w:val="1F743C11"/>
    <w:rsid w:val="1F7B76BF"/>
    <w:rsid w:val="1F7C26CB"/>
    <w:rsid w:val="1F7F7D85"/>
    <w:rsid w:val="1F885D57"/>
    <w:rsid w:val="1F9F7CEC"/>
    <w:rsid w:val="1FA27229"/>
    <w:rsid w:val="1FA6339C"/>
    <w:rsid w:val="1FB11014"/>
    <w:rsid w:val="1FBB763F"/>
    <w:rsid w:val="1FBC79E0"/>
    <w:rsid w:val="1FC74197"/>
    <w:rsid w:val="1FCC1591"/>
    <w:rsid w:val="1FD479BA"/>
    <w:rsid w:val="1FD55230"/>
    <w:rsid w:val="1FD641AB"/>
    <w:rsid w:val="1FE15B0A"/>
    <w:rsid w:val="1FEEE236"/>
    <w:rsid w:val="20006656"/>
    <w:rsid w:val="20084F74"/>
    <w:rsid w:val="200C6F0C"/>
    <w:rsid w:val="201D4044"/>
    <w:rsid w:val="201E5A7F"/>
    <w:rsid w:val="20213B0F"/>
    <w:rsid w:val="20252FCF"/>
    <w:rsid w:val="202C6A57"/>
    <w:rsid w:val="20347263"/>
    <w:rsid w:val="203E746B"/>
    <w:rsid w:val="20450A76"/>
    <w:rsid w:val="20455F9C"/>
    <w:rsid w:val="20484A82"/>
    <w:rsid w:val="205358CB"/>
    <w:rsid w:val="20543631"/>
    <w:rsid w:val="20565824"/>
    <w:rsid w:val="208B227B"/>
    <w:rsid w:val="208E3E84"/>
    <w:rsid w:val="209078E2"/>
    <w:rsid w:val="209240DB"/>
    <w:rsid w:val="20934C03"/>
    <w:rsid w:val="2097534B"/>
    <w:rsid w:val="20991227"/>
    <w:rsid w:val="20992CFD"/>
    <w:rsid w:val="20A3135D"/>
    <w:rsid w:val="20A443A7"/>
    <w:rsid w:val="20AC32E3"/>
    <w:rsid w:val="20B27C05"/>
    <w:rsid w:val="20C05709"/>
    <w:rsid w:val="20CA4CDE"/>
    <w:rsid w:val="20E37B38"/>
    <w:rsid w:val="20EA32FE"/>
    <w:rsid w:val="20F17C8F"/>
    <w:rsid w:val="20FE3807"/>
    <w:rsid w:val="210C30CD"/>
    <w:rsid w:val="2110320E"/>
    <w:rsid w:val="212B15F0"/>
    <w:rsid w:val="212D241D"/>
    <w:rsid w:val="21485CC6"/>
    <w:rsid w:val="2150457A"/>
    <w:rsid w:val="215E0FE1"/>
    <w:rsid w:val="21704749"/>
    <w:rsid w:val="21863D47"/>
    <w:rsid w:val="21882C92"/>
    <w:rsid w:val="218A0326"/>
    <w:rsid w:val="218B5863"/>
    <w:rsid w:val="21963AE9"/>
    <w:rsid w:val="219648AE"/>
    <w:rsid w:val="219926C2"/>
    <w:rsid w:val="21B92386"/>
    <w:rsid w:val="21CC6790"/>
    <w:rsid w:val="21CD469C"/>
    <w:rsid w:val="21CF7D11"/>
    <w:rsid w:val="21D33ED7"/>
    <w:rsid w:val="21D71CCE"/>
    <w:rsid w:val="21D90300"/>
    <w:rsid w:val="21DB194C"/>
    <w:rsid w:val="21DC6AE9"/>
    <w:rsid w:val="21E52F02"/>
    <w:rsid w:val="21E7264A"/>
    <w:rsid w:val="21EC11B4"/>
    <w:rsid w:val="21F139D9"/>
    <w:rsid w:val="21F43ADF"/>
    <w:rsid w:val="21F75252"/>
    <w:rsid w:val="21FB0EA3"/>
    <w:rsid w:val="21FC15A7"/>
    <w:rsid w:val="22063857"/>
    <w:rsid w:val="22166F19"/>
    <w:rsid w:val="221B34F2"/>
    <w:rsid w:val="22243C81"/>
    <w:rsid w:val="22243ED5"/>
    <w:rsid w:val="223B79DE"/>
    <w:rsid w:val="223D3111"/>
    <w:rsid w:val="223E4404"/>
    <w:rsid w:val="224B437A"/>
    <w:rsid w:val="224D0D69"/>
    <w:rsid w:val="225C6D59"/>
    <w:rsid w:val="2290426C"/>
    <w:rsid w:val="22A91330"/>
    <w:rsid w:val="22B34785"/>
    <w:rsid w:val="22B37922"/>
    <w:rsid w:val="22B45A21"/>
    <w:rsid w:val="22D04F77"/>
    <w:rsid w:val="22F149E7"/>
    <w:rsid w:val="22FD52E0"/>
    <w:rsid w:val="23151BBD"/>
    <w:rsid w:val="232064A5"/>
    <w:rsid w:val="232A5F2C"/>
    <w:rsid w:val="234902A8"/>
    <w:rsid w:val="234A49FF"/>
    <w:rsid w:val="2352170F"/>
    <w:rsid w:val="23533331"/>
    <w:rsid w:val="23537622"/>
    <w:rsid w:val="236739BC"/>
    <w:rsid w:val="237E7F63"/>
    <w:rsid w:val="238718C4"/>
    <w:rsid w:val="238C26AF"/>
    <w:rsid w:val="23A60BED"/>
    <w:rsid w:val="23AF20CF"/>
    <w:rsid w:val="23BE0C34"/>
    <w:rsid w:val="23E5529F"/>
    <w:rsid w:val="23E966BB"/>
    <w:rsid w:val="23EE567F"/>
    <w:rsid w:val="23FE39DA"/>
    <w:rsid w:val="24065B68"/>
    <w:rsid w:val="241B4EFA"/>
    <w:rsid w:val="2422724B"/>
    <w:rsid w:val="24290EFE"/>
    <w:rsid w:val="245B7134"/>
    <w:rsid w:val="246F1B15"/>
    <w:rsid w:val="2485277B"/>
    <w:rsid w:val="248F2AEF"/>
    <w:rsid w:val="2492033C"/>
    <w:rsid w:val="249D3DA9"/>
    <w:rsid w:val="24A563EF"/>
    <w:rsid w:val="24AD6B35"/>
    <w:rsid w:val="24B13323"/>
    <w:rsid w:val="24C6327F"/>
    <w:rsid w:val="24D834E8"/>
    <w:rsid w:val="24EA2AB5"/>
    <w:rsid w:val="24FA7582"/>
    <w:rsid w:val="24FD2B02"/>
    <w:rsid w:val="25024CF1"/>
    <w:rsid w:val="25112921"/>
    <w:rsid w:val="25153A7B"/>
    <w:rsid w:val="251A5BDD"/>
    <w:rsid w:val="251B4C7B"/>
    <w:rsid w:val="251B7C63"/>
    <w:rsid w:val="25263F20"/>
    <w:rsid w:val="252F41B5"/>
    <w:rsid w:val="25324381"/>
    <w:rsid w:val="253E482D"/>
    <w:rsid w:val="25415276"/>
    <w:rsid w:val="25442C2C"/>
    <w:rsid w:val="25443395"/>
    <w:rsid w:val="25480684"/>
    <w:rsid w:val="254B11E9"/>
    <w:rsid w:val="255514A1"/>
    <w:rsid w:val="255B6449"/>
    <w:rsid w:val="257A1E7C"/>
    <w:rsid w:val="258007D6"/>
    <w:rsid w:val="25892068"/>
    <w:rsid w:val="25A534F7"/>
    <w:rsid w:val="25B40894"/>
    <w:rsid w:val="25B85AFD"/>
    <w:rsid w:val="25C1645F"/>
    <w:rsid w:val="25D80A4D"/>
    <w:rsid w:val="25F92FDB"/>
    <w:rsid w:val="26001A57"/>
    <w:rsid w:val="26022936"/>
    <w:rsid w:val="26095F44"/>
    <w:rsid w:val="261B01E3"/>
    <w:rsid w:val="261D73E8"/>
    <w:rsid w:val="263142D4"/>
    <w:rsid w:val="26447916"/>
    <w:rsid w:val="265E0639"/>
    <w:rsid w:val="266866BD"/>
    <w:rsid w:val="26696824"/>
    <w:rsid w:val="266C42F7"/>
    <w:rsid w:val="267109C3"/>
    <w:rsid w:val="267365C7"/>
    <w:rsid w:val="268A5924"/>
    <w:rsid w:val="26972C43"/>
    <w:rsid w:val="26CB7903"/>
    <w:rsid w:val="26D11F9C"/>
    <w:rsid w:val="26D771E7"/>
    <w:rsid w:val="26DF5B05"/>
    <w:rsid w:val="26E66172"/>
    <w:rsid w:val="26ED2E1C"/>
    <w:rsid w:val="26EF6891"/>
    <w:rsid w:val="26F82DE5"/>
    <w:rsid w:val="27064754"/>
    <w:rsid w:val="271313BF"/>
    <w:rsid w:val="27190AE2"/>
    <w:rsid w:val="2728538E"/>
    <w:rsid w:val="272F28E5"/>
    <w:rsid w:val="273E000B"/>
    <w:rsid w:val="275A49BC"/>
    <w:rsid w:val="275C1141"/>
    <w:rsid w:val="276023AE"/>
    <w:rsid w:val="27626D82"/>
    <w:rsid w:val="27685C29"/>
    <w:rsid w:val="276E5D6B"/>
    <w:rsid w:val="276F6AD9"/>
    <w:rsid w:val="277C70AE"/>
    <w:rsid w:val="278630A6"/>
    <w:rsid w:val="2786663F"/>
    <w:rsid w:val="27A2492F"/>
    <w:rsid w:val="27A26DCC"/>
    <w:rsid w:val="27AD6B7B"/>
    <w:rsid w:val="27B947C2"/>
    <w:rsid w:val="27DB36C2"/>
    <w:rsid w:val="27DB4429"/>
    <w:rsid w:val="27EE4629"/>
    <w:rsid w:val="27EF0EAD"/>
    <w:rsid w:val="28052235"/>
    <w:rsid w:val="281430C3"/>
    <w:rsid w:val="28152F24"/>
    <w:rsid w:val="281671B7"/>
    <w:rsid w:val="281E3EAE"/>
    <w:rsid w:val="28395805"/>
    <w:rsid w:val="285D13A9"/>
    <w:rsid w:val="28621496"/>
    <w:rsid w:val="2880449B"/>
    <w:rsid w:val="288B1307"/>
    <w:rsid w:val="289813BC"/>
    <w:rsid w:val="28A742C0"/>
    <w:rsid w:val="28B16BAC"/>
    <w:rsid w:val="28B222C6"/>
    <w:rsid w:val="28BC08CE"/>
    <w:rsid w:val="28CF2CCD"/>
    <w:rsid w:val="28D334D0"/>
    <w:rsid w:val="28D701CA"/>
    <w:rsid w:val="28DC2D9C"/>
    <w:rsid w:val="28EB5815"/>
    <w:rsid w:val="28EC35B0"/>
    <w:rsid w:val="28F905BC"/>
    <w:rsid w:val="28FA5BE1"/>
    <w:rsid w:val="2903032F"/>
    <w:rsid w:val="290403ED"/>
    <w:rsid w:val="290B3ADD"/>
    <w:rsid w:val="29242AD0"/>
    <w:rsid w:val="29251C92"/>
    <w:rsid w:val="29415D74"/>
    <w:rsid w:val="29421D49"/>
    <w:rsid w:val="294228F6"/>
    <w:rsid w:val="294D7703"/>
    <w:rsid w:val="2954117E"/>
    <w:rsid w:val="295B0F1F"/>
    <w:rsid w:val="295B72FD"/>
    <w:rsid w:val="296854E7"/>
    <w:rsid w:val="296D615D"/>
    <w:rsid w:val="296E145D"/>
    <w:rsid w:val="29703F71"/>
    <w:rsid w:val="29705FD0"/>
    <w:rsid w:val="297A51BC"/>
    <w:rsid w:val="298D58DE"/>
    <w:rsid w:val="299D603F"/>
    <w:rsid w:val="29A9096D"/>
    <w:rsid w:val="29C80DF2"/>
    <w:rsid w:val="29D2154B"/>
    <w:rsid w:val="29EA7C93"/>
    <w:rsid w:val="29F31B60"/>
    <w:rsid w:val="29FD3CFC"/>
    <w:rsid w:val="29FF2DEE"/>
    <w:rsid w:val="2A010675"/>
    <w:rsid w:val="2A0555DF"/>
    <w:rsid w:val="2A074829"/>
    <w:rsid w:val="2A164EBF"/>
    <w:rsid w:val="2A1F294B"/>
    <w:rsid w:val="2A203DF6"/>
    <w:rsid w:val="2A397752"/>
    <w:rsid w:val="2A3D2220"/>
    <w:rsid w:val="2A460ABD"/>
    <w:rsid w:val="2A483EE6"/>
    <w:rsid w:val="2A55053C"/>
    <w:rsid w:val="2A612E01"/>
    <w:rsid w:val="2A6625BB"/>
    <w:rsid w:val="2A69502D"/>
    <w:rsid w:val="2A6F665D"/>
    <w:rsid w:val="2A7B1A6A"/>
    <w:rsid w:val="2A955755"/>
    <w:rsid w:val="2AA71F23"/>
    <w:rsid w:val="2AA824F5"/>
    <w:rsid w:val="2AAC31F0"/>
    <w:rsid w:val="2AAF4827"/>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415AEC"/>
    <w:rsid w:val="2B492D37"/>
    <w:rsid w:val="2B503BE9"/>
    <w:rsid w:val="2B512E76"/>
    <w:rsid w:val="2B554BD0"/>
    <w:rsid w:val="2B5D4286"/>
    <w:rsid w:val="2B620075"/>
    <w:rsid w:val="2B622D11"/>
    <w:rsid w:val="2B6241D0"/>
    <w:rsid w:val="2B6635C4"/>
    <w:rsid w:val="2B7327A0"/>
    <w:rsid w:val="2B7B3555"/>
    <w:rsid w:val="2B920191"/>
    <w:rsid w:val="2B985EDD"/>
    <w:rsid w:val="2BA16E17"/>
    <w:rsid w:val="2BA57E72"/>
    <w:rsid w:val="2BA63509"/>
    <w:rsid w:val="2BAD07D7"/>
    <w:rsid w:val="2BBC1803"/>
    <w:rsid w:val="2BC37AF5"/>
    <w:rsid w:val="2BCA2615"/>
    <w:rsid w:val="2BCD5BB3"/>
    <w:rsid w:val="2BCE12ED"/>
    <w:rsid w:val="2BCE5522"/>
    <w:rsid w:val="2BD348BC"/>
    <w:rsid w:val="2BE36359"/>
    <w:rsid w:val="2BEA35FC"/>
    <w:rsid w:val="2BFB0B13"/>
    <w:rsid w:val="2C230952"/>
    <w:rsid w:val="2C235F5A"/>
    <w:rsid w:val="2C2F33CF"/>
    <w:rsid w:val="2C343D09"/>
    <w:rsid w:val="2C576BEC"/>
    <w:rsid w:val="2C5E5584"/>
    <w:rsid w:val="2C686023"/>
    <w:rsid w:val="2C6C33C4"/>
    <w:rsid w:val="2C757714"/>
    <w:rsid w:val="2C7D09EA"/>
    <w:rsid w:val="2C824963"/>
    <w:rsid w:val="2C8766FB"/>
    <w:rsid w:val="2C8A06AB"/>
    <w:rsid w:val="2C907E61"/>
    <w:rsid w:val="2C9B65C3"/>
    <w:rsid w:val="2CB1729E"/>
    <w:rsid w:val="2CB266D0"/>
    <w:rsid w:val="2CBD7757"/>
    <w:rsid w:val="2CC44E07"/>
    <w:rsid w:val="2CC569CB"/>
    <w:rsid w:val="2CC74803"/>
    <w:rsid w:val="2CCE1CF6"/>
    <w:rsid w:val="2CCE41BC"/>
    <w:rsid w:val="2CEB5CD0"/>
    <w:rsid w:val="2D015A8F"/>
    <w:rsid w:val="2D0D56A8"/>
    <w:rsid w:val="2D131CAD"/>
    <w:rsid w:val="2D157530"/>
    <w:rsid w:val="2D1929EF"/>
    <w:rsid w:val="2D1E36F5"/>
    <w:rsid w:val="2D2E00AD"/>
    <w:rsid w:val="2D317FAA"/>
    <w:rsid w:val="2D39472D"/>
    <w:rsid w:val="2D47247F"/>
    <w:rsid w:val="2D4C0E52"/>
    <w:rsid w:val="2D4C5395"/>
    <w:rsid w:val="2D533456"/>
    <w:rsid w:val="2D5809C0"/>
    <w:rsid w:val="2D614A43"/>
    <w:rsid w:val="2D623805"/>
    <w:rsid w:val="2D6D3CA2"/>
    <w:rsid w:val="2D781D43"/>
    <w:rsid w:val="2D7D7121"/>
    <w:rsid w:val="2D854A69"/>
    <w:rsid w:val="2D922889"/>
    <w:rsid w:val="2DA74F81"/>
    <w:rsid w:val="2DAB42E1"/>
    <w:rsid w:val="2DB26597"/>
    <w:rsid w:val="2DB5614E"/>
    <w:rsid w:val="2DCB194C"/>
    <w:rsid w:val="2DD66EDF"/>
    <w:rsid w:val="2DDF642E"/>
    <w:rsid w:val="2DE32A97"/>
    <w:rsid w:val="2DE7057C"/>
    <w:rsid w:val="2DF635D7"/>
    <w:rsid w:val="2E056DE4"/>
    <w:rsid w:val="2E066EF7"/>
    <w:rsid w:val="2E0901D2"/>
    <w:rsid w:val="2E203718"/>
    <w:rsid w:val="2E234CF1"/>
    <w:rsid w:val="2E2746AE"/>
    <w:rsid w:val="2E2C6D07"/>
    <w:rsid w:val="2E2F6083"/>
    <w:rsid w:val="2E454D2B"/>
    <w:rsid w:val="2E572CC0"/>
    <w:rsid w:val="2E5863B2"/>
    <w:rsid w:val="2E8F0857"/>
    <w:rsid w:val="2EA13F74"/>
    <w:rsid w:val="2EB005F7"/>
    <w:rsid w:val="2EB14523"/>
    <w:rsid w:val="2EB5032D"/>
    <w:rsid w:val="2ED42187"/>
    <w:rsid w:val="2EDB1B05"/>
    <w:rsid w:val="2EDE6E27"/>
    <w:rsid w:val="2EE124DD"/>
    <w:rsid w:val="2EE32FFB"/>
    <w:rsid w:val="2EE70CD5"/>
    <w:rsid w:val="2EEF4A6B"/>
    <w:rsid w:val="2F016955"/>
    <w:rsid w:val="2F0D112B"/>
    <w:rsid w:val="2F3A54E2"/>
    <w:rsid w:val="2F413369"/>
    <w:rsid w:val="2F4F5EEC"/>
    <w:rsid w:val="2F525F81"/>
    <w:rsid w:val="2F5551FE"/>
    <w:rsid w:val="2F6126A2"/>
    <w:rsid w:val="2F635CF8"/>
    <w:rsid w:val="2F657E18"/>
    <w:rsid w:val="2F6F1349"/>
    <w:rsid w:val="2F7F3437"/>
    <w:rsid w:val="2F817DD0"/>
    <w:rsid w:val="2F825648"/>
    <w:rsid w:val="2F8B1796"/>
    <w:rsid w:val="2F9B6578"/>
    <w:rsid w:val="2F9F4AF8"/>
    <w:rsid w:val="2FAB7AE6"/>
    <w:rsid w:val="2FB24D52"/>
    <w:rsid w:val="2FD04C09"/>
    <w:rsid w:val="2FD70B71"/>
    <w:rsid w:val="2FD804D0"/>
    <w:rsid w:val="2FF51385"/>
    <w:rsid w:val="2FF714B8"/>
    <w:rsid w:val="2FFE0E4A"/>
    <w:rsid w:val="30032FEE"/>
    <w:rsid w:val="300635B2"/>
    <w:rsid w:val="300D11EE"/>
    <w:rsid w:val="30214C7E"/>
    <w:rsid w:val="302F6ADD"/>
    <w:rsid w:val="3042487F"/>
    <w:rsid w:val="304D5D1A"/>
    <w:rsid w:val="304F6507"/>
    <w:rsid w:val="305B6E73"/>
    <w:rsid w:val="305E79BD"/>
    <w:rsid w:val="30624751"/>
    <w:rsid w:val="3081657F"/>
    <w:rsid w:val="308510AC"/>
    <w:rsid w:val="309E55A3"/>
    <w:rsid w:val="30A64A4F"/>
    <w:rsid w:val="30B31354"/>
    <w:rsid w:val="30B31546"/>
    <w:rsid w:val="30D51325"/>
    <w:rsid w:val="30D82940"/>
    <w:rsid w:val="30DC47F8"/>
    <w:rsid w:val="30E92225"/>
    <w:rsid w:val="30EB037B"/>
    <w:rsid w:val="30F00D6B"/>
    <w:rsid w:val="30F91599"/>
    <w:rsid w:val="30FD18B7"/>
    <w:rsid w:val="31073C5C"/>
    <w:rsid w:val="31223AD7"/>
    <w:rsid w:val="312F75C1"/>
    <w:rsid w:val="31366F42"/>
    <w:rsid w:val="313C7BC6"/>
    <w:rsid w:val="317B6247"/>
    <w:rsid w:val="3184584E"/>
    <w:rsid w:val="31890AFA"/>
    <w:rsid w:val="31942C78"/>
    <w:rsid w:val="31B575A2"/>
    <w:rsid w:val="31C94BC3"/>
    <w:rsid w:val="31E159BF"/>
    <w:rsid w:val="31E31A45"/>
    <w:rsid w:val="31EE1B5E"/>
    <w:rsid w:val="31F95C2B"/>
    <w:rsid w:val="3208618C"/>
    <w:rsid w:val="321D0095"/>
    <w:rsid w:val="321D6B3D"/>
    <w:rsid w:val="32270B61"/>
    <w:rsid w:val="323B4545"/>
    <w:rsid w:val="323E51C2"/>
    <w:rsid w:val="32443AC2"/>
    <w:rsid w:val="32563927"/>
    <w:rsid w:val="326052C1"/>
    <w:rsid w:val="32644F9E"/>
    <w:rsid w:val="326B0BAF"/>
    <w:rsid w:val="32764D1D"/>
    <w:rsid w:val="32844B47"/>
    <w:rsid w:val="3288180B"/>
    <w:rsid w:val="32AC064F"/>
    <w:rsid w:val="32D23AA1"/>
    <w:rsid w:val="32E7237C"/>
    <w:rsid w:val="32FA4E00"/>
    <w:rsid w:val="33012492"/>
    <w:rsid w:val="33097FCB"/>
    <w:rsid w:val="330F07F9"/>
    <w:rsid w:val="331E1AA2"/>
    <w:rsid w:val="33236153"/>
    <w:rsid w:val="3325361E"/>
    <w:rsid w:val="332C5095"/>
    <w:rsid w:val="332C6DB4"/>
    <w:rsid w:val="333971B7"/>
    <w:rsid w:val="33407A22"/>
    <w:rsid w:val="3343097A"/>
    <w:rsid w:val="33684AED"/>
    <w:rsid w:val="33753B52"/>
    <w:rsid w:val="337E5775"/>
    <w:rsid w:val="33A90688"/>
    <w:rsid w:val="33AC43A8"/>
    <w:rsid w:val="33AF031D"/>
    <w:rsid w:val="33BC761E"/>
    <w:rsid w:val="33BF6CBC"/>
    <w:rsid w:val="33C85CCA"/>
    <w:rsid w:val="33D14D3D"/>
    <w:rsid w:val="33D2644C"/>
    <w:rsid w:val="33D81A4C"/>
    <w:rsid w:val="33DF4467"/>
    <w:rsid w:val="33FC5728"/>
    <w:rsid w:val="340636B9"/>
    <w:rsid w:val="34086B9E"/>
    <w:rsid w:val="34134F28"/>
    <w:rsid w:val="3424694F"/>
    <w:rsid w:val="342F6D32"/>
    <w:rsid w:val="34357557"/>
    <w:rsid w:val="3443369C"/>
    <w:rsid w:val="34516FC2"/>
    <w:rsid w:val="34555684"/>
    <w:rsid w:val="345E624E"/>
    <w:rsid w:val="34603A1E"/>
    <w:rsid w:val="34660FB4"/>
    <w:rsid w:val="346F196C"/>
    <w:rsid w:val="34921202"/>
    <w:rsid w:val="34A01296"/>
    <w:rsid w:val="34A72BC4"/>
    <w:rsid w:val="34AD636D"/>
    <w:rsid w:val="34D35AEF"/>
    <w:rsid w:val="34D37972"/>
    <w:rsid w:val="34D6123A"/>
    <w:rsid w:val="34ED7908"/>
    <w:rsid w:val="34F2252E"/>
    <w:rsid w:val="34F76022"/>
    <w:rsid w:val="35027278"/>
    <w:rsid w:val="350634D3"/>
    <w:rsid w:val="35117A4E"/>
    <w:rsid w:val="35194A87"/>
    <w:rsid w:val="35200F8A"/>
    <w:rsid w:val="352C21B2"/>
    <w:rsid w:val="353D699B"/>
    <w:rsid w:val="35441378"/>
    <w:rsid w:val="354C204D"/>
    <w:rsid w:val="35533710"/>
    <w:rsid w:val="35616185"/>
    <w:rsid w:val="356C7D73"/>
    <w:rsid w:val="357E1639"/>
    <w:rsid w:val="35834702"/>
    <w:rsid w:val="35952CEE"/>
    <w:rsid w:val="35A437E8"/>
    <w:rsid w:val="35AF1A13"/>
    <w:rsid w:val="35B64FD1"/>
    <w:rsid w:val="35BD4078"/>
    <w:rsid w:val="35CE48BF"/>
    <w:rsid w:val="35CF7093"/>
    <w:rsid w:val="35D3331D"/>
    <w:rsid w:val="35DF58BF"/>
    <w:rsid w:val="35E4076D"/>
    <w:rsid w:val="35E42BDD"/>
    <w:rsid w:val="35E8647A"/>
    <w:rsid w:val="35EF7562"/>
    <w:rsid w:val="35F20EA6"/>
    <w:rsid w:val="35F36637"/>
    <w:rsid w:val="35F66BBA"/>
    <w:rsid w:val="35FFCA49"/>
    <w:rsid w:val="360252AE"/>
    <w:rsid w:val="36187E47"/>
    <w:rsid w:val="36216BEE"/>
    <w:rsid w:val="36285816"/>
    <w:rsid w:val="362A457F"/>
    <w:rsid w:val="362B4D6E"/>
    <w:rsid w:val="362C2535"/>
    <w:rsid w:val="36404B8B"/>
    <w:rsid w:val="36471A5E"/>
    <w:rsid w:val="364931EB"/>
    <w:rsid w:val="3667341B"/>
    <w:rsid w:val="36751470"/>
    <w:rsid w:val="36887E64"/>
    <w:rsid w:val="368A2FB4"/>
    <w:rsid w:val="36961ED1"/>
    <w:rsid w:val="36A15210"/>
    <w:rsid w:val="36AB4006"/>
    <w:rsid w:val="36AC17C1"/>
    <w:rsid w:val="36B42582"/>
    <w:rsid w:val="36BA5016"/>
    <w:rsid w:val="36BE2266"/>
    <w:rsid w:val="36C02FF5"/>
    <w:rsid w:val="36C8525D"/>
    <w:rsid w:val="36CE2B8B"/>
    <w:rsid w:val="36D96E46"/>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40120"/>
    <w:rsid w:val="377B1BC4"/>
    <w:rsid w:val="37821EF8"/>
    <w:rsid w:val="37866BB7"/>
    <w:rsid w:val="378A7959"/>
    <w:rsid w:val="379151F3"/>
    <w:rsid w:val="3792524B"/>
    <w:rsid w:val="37940C52"/>
    <w:rsid w:val="37A30873"/>
    <w:rsid w:val="37A82E6A"/>
    <w:rsid w:val="37AD2BE0"/>
    <w:rsid w:val="37B205EE"/>
    <w:rsid w:val="37C04076"/>
    <w:rsid w:val="37CB48C8"/>
    <w:rsid w:val="37D42753"/>
    <w:rsid w:val="37EB7EF5"/>
    <w:rsid w:val="37FB0B3E"/>
    <w:rsid w:val="37FD2F87"/>
    <w:rsid w:val="38192543"/>
    <w:rsid w:val="381B47D0"/>
    <w:rsid w:val="38274ABD"/>
    <w:rsid w:val="382D1422"/>
    <w:rsid w:val="382D2E19"/>
    <w:rsid w:val="383057ED"/>
    <w:rsid w:val="38350C02"/>
    <w:rsid w:val="383651A6"/>
    <w:rsid w:val="384E6F01"/>
    <w:rsid w:val="385E3236"/>
    <w:rsid w:val="38766C47"/>
    <w:rsid w:val="387768D1"/>
    <w:rsid w:val="3887059F"/>
    <w:rsid w:val="38880168"/>
    <w:rsid w:val="388B355E"/>
    <w:rsid w:val="388F0D9F"/>
    <w:rsid w:val="38922097"/>
    <w:rsid w:val="38CC185A"/>
    <w:rsid w:val="38D233FA"/>
    <w:rsid w:val="38D43BCE"/>
    <w:rsid w:val="38D5234B"/>
    <w:rsid w:val="38D5710F"/>
    <w:rsid w:val="38EA64E4"/>
    <w:rsid w:val="38FA0464"/>
    <w:rsid w:val="38FF192C"/>
    <w:rsid w:val="39145CDB"/>
    <w:rsid w:val="391C4E68"/>
    <w:rsid w:val="3941699F"/>
    <w:rsid w:val="39464659"/>
    <w:rsid w:val="39563559"/>
    <w:rsid w:val="39570EDE"/>
    <w:rsid w:val="395B167E"/>
    <w:rsid w:val="39615265"/>
    <w:rsid w:val="39656815"/>
    <w:rsid w:val="397D6F73"/>
    <w:rsid w:val="39802ECC"/>
    <w:rsid w:val="39824946"/>
    <w:rsid w:val="39865E81"/>
    <w:rsid w:val="398D41B5"/>
    <w:rsid w:val="3990522A"/>
    <w:rsid w:val="39926E4B"/>
    <w:rsid w:val="39944C4D"/>
    <w:rsid w:val="399C28A8"/>
    <w:rsid w:val="39A05B03"/>
    <w:rsid w:val="39AD28F1"/>
    <w:rsid w:val="39B02129"/>
    <w:rsid w:val="39B44CCD"/>
    <w:rsid w:val="39B8558E"/>
    <w:rsid w:val="39BC6F23"/>
    <w:rsid w:val="39BD345B"/>
    <w:rsid w:val="39CA6436"/>
    <w:rsid w:val="39E139DA"/>
    <w:rsid w:val="39F66402"/>
    <w:rsid w:val="39FD1B1B"/>
    <w:rsid w:val="3A10268C"/>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24EC9"/>
    <w:rsid w:val="3A95462C"/>
    <w:rsid w:val="3A9F07F2"/>
    <w:rsid w:val="3AA3573F"/>
    <w:rsid w:val="3AB51559"/>
    <w:rsid w:val="3AB80274"/>
    <w:rsid w:val="3AD445AD"/>
    <w:rsid w:val="3AD86362"/>
    <w:rsid w:val="3AE801A7"/>
    <w:rsid w:val="3AEE6745"/>
    <w:rsid w:val="3AF34940"/>
    <w:rsid w:val="3AF51000"/>
    <w:rsid w:val="3AF84B31"/>
    <w:rsid w:val="3B156E12"/>
    <w:rsid w:val="3B170047"/>
    <w:rsid w:val="3B1834CA"/>
    <w:rsid w:val="3B1E24C8"/>
    <w:rsid w:val="3B206ED8"/>
    <w:rsid w:val="3B225EF4"/>
    <w:rsid w:val="3B2D1C76"/>
    <w:rsid w:val="3B2F38BD"/>
    <w:rsid w:val="3B33288C"/>
    <w:rsid w:val="3B3A1E8F"/>
    <w:rsid w:val="3B3F739A"/>
    <w:rsid w:val="3B437BA1"/>
    <w:rsid w:val="3B6B49ED"/>
    <w:rsid w:val="3B753374"/>
    <w:rsid w:val="3B762EC6"/>
    <w:rsid w:val="3B791F2E"/>
    <w:rsid w:val="3B79750B"/>
    <w:rsid w:val="3B7B29BE"/>
    <w:rsid w:val="3B7D3926"/>
    <w:rsid w:val="3B84617D"/>
    <w:rsid w:val="3B8B309C"/>
    <w:rsid w:val="3BB723BA"/>
    <w:rsid w:val="3BBA3AFF"/>
    <w:rsid w:val="3BCA1F1C"/>
    <w:rsid w:val="3BCC13D8"/>
    <w:rsid w:val="3BD820FE"/>
    <w:rsid w:val="3BD96DAD"/>
    <w:rsid w:val="3BEB58D7"/>
    <w:rsid w:val="3BEB623F"/>
    <w:rsid w:val="3BF554BB"/>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774E66"/>
    <w:rsid w:val="3C816E1B"/>
    <w:rsid w:val="3C831660"/>
    <w:rsid w:val="3CBC4692"/>
    <w:rsid w:val="3CBF6619"/>
    <w:rsid w:val="3CDC4055"/>
    <w:rsid w:val="3CDD5498"/>
    <w:rsid w:val="3CEA0930"/>
    <w:rsid w:val="3CF27B95"/>
    <w:rsid w:val="3CFF5A50"/>
    <w:rsid w:val="3D066B35"/>
    <w:rsid w:val="3D106EB6"/>
    <w:rsid w:val="3D1C0B24"/>
    <w:rsid w:val="3D281E46"/>
    <w:rsid w:val="3D3C210D"/>
    <w:rsid w:val="3D575AE9"/>
    <w:rsid w:val="3D5A3B41"/>
    <w:rsid w:val="3D5F5D82"/>
    <w:rsid w:val="3D60278F"/>
    <w:rsid w:val="3D652149"/>
    <w:rsid w:val="3D6636D8"/>
    <w:rsid w:val="3D676FE6"/>
    <w:rsid w:val="3D7D68E8"/>
    <w:rsid w:val="3D816473"/>
    <w:rsid w:val="3D924D76"/>
    <w:rsid w:val="3D936176"/>
    <w:rsid w:val="3DA605F1"/>
    <w:rsid w:val="3DB624D6"/>
    <w:rsid w:val="3DC96A91"/>
    <w:rsid w:val="3DC98D31"/>
    <w:rsid w:val="3DCE4212"/>
    <w:rsid w:val="3DE50A71"/>
    <w:rsid w:val="3DE64D3F"/>
    <w:rsid w:val="3DEF682D"/>
    <w:rsid w:val="3DF15DDC"/>
    <w:rsid w:val="3DF43ED5"/>
    <w:rsid w:val="3E0B107A"/>
    <w:rsid w:val="3E1D3429"/>
    <w:rsid w:val="3E297137"/>
    <w:rsid w:val="3E314C18"/>
    <w:rsid w:val="3E4B5902"/>
    <w:rsid w:val="3E5E47FF"/>
    <w:rsid w:val="3E620DC8"/>
    <w:rsid w:val="3E650593"/>
    <w:rsid w:val="3E684068"/>
    <w:rsid w:val="3E7F51AE"/>
    <w:rsid w:val="3E895706"/>
    <w:rsid w:val="3E9111B3"/>
    <w:rsid w:val="3E9F86E5"/>
    <w:rsid w:val="3EA25B10"/>
    <w:rsid w:val="3EA41BA5"/>
    <w:rsid w:val="3EA9033A"/>
    <w:rsid w:val="3EAF72E4"/>
    <w:rsid w:val="3EB3388D"/>
    <w:rsid w:val="3EC25BCA"/>
    <w:rsid w:val="3F0455DD"/>
    <w:rsid w:val="3F075FB1"/>
    <w:rsid w:val="3F1074D7"/>
    <w:rsid w:val="3F21691D"/>
    <w:rsid w:val="3F227F5D"/>
    <w:rsid w:val="3F257466"/>
    <w:rsid w:val="3F26543B"/>
    <w:rsid w:val="3F294E7F"/>
    <w:rsid w:val="3F2F5A8C"/>
    <w:rsid w:val="3F337273"/>
    <w:rsid w:val="3F412DEC"/>
    <w:rsid w:val="3F425D2C"/>
    <w:rsid w:val="3F5B19BB"/>
    <w:rsid w:val="3F674097"/>
    <w:rsid w:val="3F6B0F2F"/>
    <w:rsid w:val="3F6E7226"/>
    <w:rsid w:val="3F7418AC"/>
    <w:rsid w:val="3F7B467C"/>
    <w:rsid w:val="3F7F4BFD"/>
    <w:rsid w:val="3F8534F2"/>
    <w:rsid w:val="3F89419C"/>
    <w:rsid w:val="3F8D44E0"/>
    <w:rsid w:val="3F8D6CDE"/>
    <w:rsid w:val="3F9C3E7C"/>
    <w:rsid w:val="3FB37803"/>
    <w:rsid w:val="3FBE27AD"/>
    <w:rsid w:val="3FC15165"/>
    <w:rsid w:val="3FD957C3"/>
    <w:rsid w:val="3FEB0F5D"/>
    <w:rsid w:val="3FED37A2"/>
    <w:rsid w:val="3FF71A3D"/>
    <w:rsid w:val="3FF76865"/>
    <w:rsid w:val="40097753"/>
    <w:rsid w:val="400A538D"/>
    <w:rsid w:val="401041CC"/>
    <w:rsid w:val="401C0644"/>
    <w:rsid w:val="40377291"/>
    <w:rsid w:val="40385090"/>
    <w:rsid w:val="403D4075"/>
    <w:rsid w:val="40562B90"/>
    <w:rsid w:val="40581609"/>
    <w:rsid w:val="4062552B"/>
    <w:rsid w:val="40762F0A"/>
    <w:rsid w:val="40765E8A"/>
    <w:rsid w:val="407E10BA"/>
    <w:rsid w:val="407E641B"/>
    <w:rsid w:val="40825976"/>
    <w:rsid w:val="4084632A"/>
    <w:rsid w:val="40977EEA"/>
    <w:rsid w:val="40BC06E6"/>
    <w:rsid w:val="40BE000B"/>
    <w:rsid w:val="40D00C0D"/>
    <w:rsid w:val="40D14D78"/>
    <w:rsid w:val="40EC441D"/>
    <w:rsid w:val="40F044C9"/>
    <w:rsid w:val="40F20E51"/>
    <w:rsid w:val="40FA7AE5"/>
    <w:rsid w:val="411541DA"/>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A25E41"/>
    <w:rsid w:val="41B353F1"/>
    <w:rsid w:val="41B72FBB"/>
    <w:rsid w:val="41BB72F2"/>
    <w:rsid w:val="41C5567C"/>
    <w:rsid w:val="41C94A4A"/>
    <w:rsid w:val="41D4344D"/>
    <w:rsid w:val="41D66F44"/>
    <w:rsid w:val="41D855AF"/>
    <w:rsid w:val="41DB1CF1"/>
    <w:rsid w:val="41DF07EE"/>
    <w:rsid w:val="41E33215"/>
    <w:rsid w:val="41EE0902"/>
    <w:rsid w:val="420D6792"/>
    <w:rsid w:val="42126EA7"/>
    <w:rsid w:val="4220489C"/>
    <w:rsid w:val="424832DC"/>
    <w:rsid w:val="425C5BCE"/>
    <w:rsid w:val="42605FC7"/>
    <w:rsid w:val="427E1411"/>
    <w:rsid w:val="427E1440"/>
    <w:rsid w:val="42904B06"/>
    <w:rsid w:val="429D0824"/>
    <w:rsid w:val="42A97915"/>
    <w:rsid w:val="42AF6E21"/>
    <w:rsid w:val="42B61D72"/>
    <w:rsid w:val="42B95478"/>
    <w:rsid w:val="42BC2E3B"/>
    <w:rsid w:val="42D21379"/>
    <w:rsid w:val="42EC5ED5"/>
    <w:rsid w:val="42ED629E"/>
    <w:rsid w:val="42F35F7E"/>
    <w:rsid w:val="4304205B"/>
    <w:rsid w:val="430E6D0F"/>
    <w:rsid w:val="430F7CB1"/>
    <w:rsid w:val="431C4FB9"/>
    <w:rsid w:val="43386CA4"/>
    <w:rsid w:val="433D333A"/>
    <w:rsid w:val="43422211"/>
    <w:rsid w:val="4343018D"/>
    <w:rsid w:val="4348461B"/>
    <w:rsid w:val="434C4375"/>
    <w:rsid w:val="434E3D91"/>
    <w:rsid w:val="435254D0"/>
    <w:rsid w:val="435E3F9C"/>
    <w:rsid w:val="43605D67"/>
    <w:rsid w:val="436647E4"/>
    <w:rsid w:val="43675D4E"/>
    <w:rsid w:val="436E31A2"/>
    <w:rsid w:val="436E6A85"/>
    <w:rsid w:val="437A63B2"/>
    <w:rsid w:val="437B77B4"/>
    <w:rsid w:val="437C1845"/>
    <w:rsid w:val="437C39D2"/>
    <w:rsid w:val="438863EE"/>
    <w:rsid w:val="43A6091D"/>
    <w:rsid w:val="43A94C99"/>
    <w:rsid w:val="43AD047C"/>
    <w:rsid w:val="43B93CA1"/>
    <w:rsid w:val="43C96CC1"/>
    <w:rsid w:val="43D45AB7"/>
    <w:rsid w:val="43D95A5E"/>
    <w:rsid w:val="43DB681A"/>
    <w:rsid w:val="43E66B2A"/>
    <w:rsid w:val="43EF7DF5"/>
    <w:rsid w:val="43F75428"/>
    <w:rsid w:val="44062A2A"/>
    <w:rsid w:val="44064D7F"/>
    <w:rsid w:val="440F21F4"/>
    <w:rsid w:val="440F23A5"/>
    <w:rsid w:val="441B2788"/>
    <w:rsid w:val="44312509"/>
    <w:rsid w:val="44353309"/>
    <w:rsid w:val="443D5C83"/>
    <w:rsid w:val="443E6111"/>
    <w:rsid w:val="444112B7"/>
    <w:rsid w:val="4445734B"/>
    <w:rsid w:val="44486DE6"/>
    <w:rsid w:val="446270C6"/>
    <w:rsid w:val="44704880"/>
    <w:rsid w:val="447670D1"/>
    <w:rsid w:val="4477366C"/>
    <w:rsid w:val="447B38D0"/>
    <w:rsid w:val="448F0A9C"/>
    <w:rsid w:val="44900B40"/>
    <w:rsid w:val="44970B52"/>
    <w:rsid w:val="449A2D31"/>
    <w:rsid w:val="449A2DDB"/>
    <w:rsid w:val="449A7C89"/>
    <w:rsid w:val="44A311E8"/>
    <w:rsid w:val="44A43AD2"/>
    <w:rsid w:val="44B00AD5"/>
    <w:rsid w:val="44C0317F"/>
    <w:rsid w:val="44C3376C"/>
    <w:rsid w:val="44CA33E5"/>
    <w:rsid w:val="44CA44C7"/>
    <w:rsid w:val="44CB2B24"/>
    <w:rsid w:val="44CC6B71"/>
    <w:rsid w:val="44D2188E"/>
    <w:rsid w:val="44DB63C4"/>
    <w:rsid w:val="44E63F80"/>
    <w:rsid w:val="44F26631"/>
    <w:rsid w:val="44FF12D4"/>
    <w:rsid w:val="4505615F"/>
    <w:rsid w:val="45195E19"/>
    <w:rsid w:val="451A08D6"/>
    <w:rsid w:val="451A4504"/>
    <w:rsid w:val="45216D6E"/>
    <w:rsid w:val="452D74DE"/>
    <w:rsid w:val="45444294"/>
    <w:rsid w:val="454E526B"/>
    <w:rsid w:val="45585C5B"/>
    <w:rsid w:val="45741404"/>
    <w:rsid w:val="4576199B"/>
    <w:rsid w:val="457D00B8"/>
    <w:rsid w:val="457F625C"/>
    <w:rsid w:val="45800E6C"/>
    <w:rsid w:val="45820B72"/>
    <w:rsid w:val="458379B3"/>
    <w:rsid w:val="459068ED"/>
    <w:rsid w:val="459B604C"/>
    <w:rsid w:val="459F5856"/>
    <w:rsid w:val="45BB2BD6"/>
    <w:rsid w:val="45BC2771"/>
    <w:rsid w:val="45C86013"/>
    <w:rsid w:val="45CD3D41"/>
    <w:rsid w:val="45DE78CC"/>
    <w:rsid w:val="45E16D57"/>
    <w:rsid w:val="45E83918"/>
    <w:rsid w:val="45F07679"/>
    <w:rsid w:val="45F524BA"/>
    <w:rsid w:val="45F85B25"/>
    <w:rsid w:val="45FA5BAF"/>
    <w:rsid w:val="45FD1EC4"/>
    <w:rsid w:val="46010103"/>
    <w:rsid w:val="4606415C"/>
    <w:rsid w:val="460F365D"/>
    <w:rsid w:val="4612589E"/>
    <w:rsid w:val="464C33C7"/>
    <w:rsid w:val="465C5B82"/>
    <w:rsid w:val="467444DE"/>
    <w:rsid w:val="468D25A7"/>
    <w:rsid w:val="469E5EEB"/>
    <w:rsid w:val="46A0570C"/>
    <w:rsid w:val="46A1326E"/>
    <w:rsid w:val="46A2703C"/>
    <w:rsid w:val="46AD29A2"/>
    <w:rsid w:val="46AD7BE3"/>
    <w:rsid w:val="46AF74E4"/>
    <w:rsid w:val="46BB63A2"/>
    <w:rsid w:val="46C07B71"/>
    <w:rsid w:val="46C97019"/>
    <w:rsid w:val="46D11B8F"/>
    <w:rsid w:val="46D202C6"/>
    <w:rsid w:val="46D90F11"/>
    <w:rsid w:val="46E2491C"/>
    <w:rsid w:val="46EB4D4C"/>
    <w:rsid w:val="46F0402F"/>
    <w:rsid w:val="47005024"/>
    <w:rsid w:val="470401D6"/>
    <w:rsid w:val="470A674E"/>
    <w:rsid w:val="470E2853"/>
    <w:rsid w:val="47104182"/>
    <w:rsid w:val="47155653"/>
    <w:rsid w:val="47244F77"/>
    <w:rsid w:val="472D0AA7"/>
    <w:rsid w:val="474C0355"/>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70350"/>
    <w:rsid w:val="47D96A40"/>
    <w:rsid w:val="47DC4C30"/>
    <w:rsid w:val="47E528C3"/>
    <w:rsid w:val="47F851FE"/>
    <w:rsid w:val="48002186"/>
    <w:rsid w:val="48220C0B"/>
    <w:rsid w:val="48330D0B"/>
    <w:rsid w:val="483E6319"/>
    <w:rsid w:val="4844010E"/>
    <w:rsid w:val="484D70C0"/>
    <w:rsid w:val="48586A3A"/>
    <w:rsid w:val="48620B89"/>
    <w:rsid w:val="486322E6"/>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64062"/>
    <w:rsid w:val="48D872F2"/>
    <w:rsid w:val="48DD7098"/>
    <w:rsid w:val="48E65A8C"/>
    <w:rsid w:val="48E873E2"/>
    <w:rsid w:val="48EB5F33"/>
    <w:rsid w:val="48EC0DCC"/>
    <w:rsid w:val="48ED21B1"/>
    <w:rsid w:val="48F56D96"/>
    <w:rsid w:val="490D334D"/>
    <w:rsid w:val="490E76AE"/>
    <w:rsid w:val="49156D12"/>
    <w:rsid w:val="492A3205"/>
    <w:rsid w:val="49341C2B"/>
    <w:rsid w:val="49346CF1"/>
    <w:rsid w:val="494A309B"/>
    <w:rsid w:val="494B3250"/>
    <w:rsid w:val="494C57CF"/>
    <w:rsid w:val="494D16C1"/>
    <w:rsid w:val="4959460B"/>
    <w:rsid w:val="49CA7E3C"/>
    <w:rsid w:val="49D9493E"/>
    <w:rsid w:val="49E05DCB"/>
    <w:rsid w:val="49E530E1"/>
    <w:rsid w:val="49EB622C"/>
    <w:rsid w:val="49F50CB4"/>
    <w:rsid w:val="4A0028F7"/>
    <w:rsid w:val="4A060453"/>
    <w:rsid w:val="4A087489"/>
    <w:rsid w:val="4A2B1F5C"/>
    <w:rsid w:val="4A824219"/>
    <w:rsid w:val="4A8E7E91"/>
    <w:rsid w:val="4A9713FB"/>
    <w:rsid w:val="4A9947DA"/>
    <w:rsid w:val="4A997593"/>
    <w:rsid w:val="4AA614AA"/>
    <w:rsid w:val="4AA828AB"/>
    <w:rsid w:val="4AB220B5"/>
    <w:rsid w:val="4ABE07D2"/>
    <w:rsid w:val="4AC01BED"/>
    <w:rsid w:val="4AC07531"/>
    <w:rsid w:val="4AC1656E"/>
    <w:rsid w:val="4AC24A28"/>
    <w:rsid w:val="4ACA6106"/>
    <w:rsid w:val="4ACB1D0F"/>
    <w:rsid w:val="4ACD1533"/>
    <w:rsid w:val="4AEE194A"/>
    <w:rsid w:val="4AF55326"/>
    <w:rsid w:val="4AF71C76"/>
    <w:rsid w:val="4B12691B"/>
    <w:rsid w:val="4B21126C"/>
    <w:rsid w:val="4B2249D6"/>
    <w:rsid w:val="4B330DED"/>
    <w:rsid w:val="4B342BB9"/>
    <w:rsid w:val="4B354361"/>
    <w:rsid w:val="4B3C784A"/>
    <w:rsid w:val="4B447281"/>
    <w:rsid w:val="4B4E6196"/>
    <w:rsid w:val="4B5065E5"/>
    <w:rsid w:val="4B592E90"/>
    <w:rsid w:val="4B60501C"/>
    <w:rsid w:val="4B7A6EA5"/>
    <w:rsid w:val="4B8A5383"/>
    <w:rsid w:val="4B8C33D1"/>
    <w:rsid w:val="4BA27782"/>
    <w:rsid w:val="4BA85532"/>
    <w:rsid w:val="4BAB6EB1"/>
    <w:rsid w:val="4BB340E6"/>
    <w:rsid w:val="4BC004F6"/>
    <w:rsid w:val="4BC2046B"/>
    <w:rsid w:val="4BC70568"/>
    <w:rsid w:val="4BCD4308"/>
    <w:rsid w:val="4BD732D2"/>
    <w:rsid w:val="4BEF7306"/>
    <w:rsid w:val="4BF5474B"/>
    <w:rsid w:val="4BF859A8"/>
    <w:rsid w:val="4BFD4DB2"/>
    <w:rsid w:val="4C0C70D3"/>
    <w:rsid w:val="4C2551B3"/>
    <w:rsid w:val="4C2B4F79"/>
    <w:rsid w:val="4C385A40"/>
    <w:rsid w:val="4C4B3831"/>
    <w:rsid w:val="4C5A5543"/>
    <w:rsid w:val="4C5C7AC9"/>
    <w:rsid w:val="4C6A698D"/>
    <w:rsid w:val="4C7E62D9"/>
    <w:rsid w:val="4C8354A3"/>
    <w:rsid w:val="4CA321E7"/>
    <w:rsid w:val="4CB63AA4"/>
    <w:rsid w:val="4CB96134"/>
    <w:rsid w:val="4CBA6BE7"/>
    <w:rsid w:val="4CBB7B02"/>
    <w:rsid w:val="4CC45A83"/>
    <w:rsid w:val="4CC53803"/>
    <w:rsid w:val="4CD00124"/>
    <w:rsid w:val="4CDF4F5F"/>
    <w:rsid w:val="4CE679D2"/>
    <w:rsid w:val="4CF73AC7"/>
    <w:rsid w:val="4CF850CA"/>
    <w:rsid w:val="4CFB4906"/>
    <w:rsid w:val="4D04433E"/>
    <w:rsid w:val="4D066A1E"/>
    <w:rsid w:val="4D111DEA"/>
    <w:rsid w:val="4D15653E"/>
    <w:rsid w:val="4D1A17B3"/>
    <w:rsid w:val="4D1C31C6"/>
    <w:rsid w:val="4D240701"/>
    <w:rsid w:val="4D3044C7"/>
    <w:rsid w:val="4D361251"/>
    <w:rsid w:val="4D44774F"/>
    <w:rsid w:val="4D4B58A5"/>
    <w:rsid w:val="4D4C4574"/>
    <w:rsid w:val="4D627203"/>
    <w:rsid w:val="4D66006E"/>
    <w:rsid w:val="4D6C3B9E"/>
    <w:rsid w:val="4D8674BE"/>
    <w:rsid w:val="4D8B066E"/>
    <w:rsid w:val="4D920C3D"/>
    <w:rsid w:val="4D976BD2"/>
    <w:rsid w:val="4D9C209F"/>
    <w:rsid w:val="4DA06A38"/>
    <w:rsid w:val="4DBC21EC"/>
    <w:rsid w:val="4DC3357A"/>
    <w:rsid w:val="4DD806AE"/>
    <w:rsid w:val="4DEB5692"/>
    <w:rsid w:val="4DF17B7F"/>
    <w:rsid w:val="4DF62A72"/>
    <w:rsid w:val="4DF71177"/>
    <w:rsid w:val="4E015F8B"/>
    <w:rsid w:val="4E0A7662"/>
    <w:rsid w:val="4E15259A"/>
    <w:rsid w:val="4E163912"/>
    <w:rsid w:val="4E192019"/>
    <w:rsid w:val="4E1C4AEB"/>
    <w:rsid w:val="4E283BF9"/>
    <w:rsid w:val="4E3B73C0"/>
    <w:rsid w:val="4E3F2E3C"/>
    <w:rsid w:val="4E5A49F3"/>
    <w:rsid w:val="4E7A2E8A"/>
    <w:rsid w:val="4E7C181D"/>
    <w:rsid w:val="4E81432F"/>
    <w:rsid w:val="4E9373C0"/>
    <w:rsid w:val="4EA6083B"/>
    <w:rsid w:val="4EAB62F0"/>
    <w:rsid w:val="4EBB6FFE"/>
    <w:rsid w:val="4EBE0B03"/>
    <w:rsid w:val="4EC56069"/>
    <w:rsid w:val="4ECD751A"/>
    <w:rsid w:val="4ED75DAE"/>
    <w:rsid w:val="4EE105D0"/>
    <w:rsid w:val="4EE7009D"/>
    <w:rsid w:val="4EEEC8DD"/>
    <w:rsid w:val="4EEF19D9"/>
    <w:rsid w:val="4EFA5D6D"/>
    <w:rsid w:val="4EFB4E8F"/>
    <w:rsid w:val="4EFE5F2A"/>
    <w:rsid w:val="4F064596"/>
    <w:rsid w:val="4F08177C"/>
    <w:rsid w:val="4F092C81"/>
    <w:rsid w:val="4F0D4F13"/>
    <w:rsid w:val="4F1C5302"/>
    <w:rsid w:val="4F2C1A89"/>
    <w:rsid w:val="4F2F54B5"/>
    <w:rsid w:val="4F3D05DF"/>
    <w:rsid w:val="4F3F4604"/>
    <w:rsid w:val="4F4F0440"/>
    <w:rsid w:val="4F632DB7"/>
    <w:rsid w:val="4F6828F3"/>
    <w:rsid w:val="4F745890"/>
    <w:rsid w:val="4F7702EF"/>
    <w:rsid w:val="4F7B55C1"/>
    <w:rsid w:val="4F7B6C2F"/>
    <w:rsid w:val="4F882033"/>
    <w:rsid w:val="4F967CF0"/>
    <w:rsid w:val="4FA45FB4"/>
    <w:rsid w:val="4FB140AE"/>
    <w:rsid w:val="4FB76356"/>
    <w:rsid w:val="4FBE4AFD"/>
    <w:rsid w:val="4FD01430"/>
    <w:rsid w:val="4FD90180"/>
    <w:rsid w:val="4FEA2E06"/>
    <w:rsid w:val="4FEF5594"/>
    <w:rsid w:val="4FF6565E"/>
    <w:rsid w:val="500A2552"/>
    <w:rsid w:val="50131C60"/>
    <w:rsid w:val="501723E6"/>
    <w:rsid w:val="501D6123"/>
    <w:rsid w:val="50234132"/>
    <w:rsid w:val="50296286"/>
    <w:rsid w:val="502D02A0"/>
    <w:rsid w:val="50396587"/>
    <w:rsid w:val="503B1382"/>
    <w:rsid w:val="50486E0E"/>
    <w:rsid w:val="50684E81"/>
    <w:rsid w:val="5075104B"/>
    <w:rsid w:val="5075687D"/>
    <w:rsid w:val="507852DF"/>
    <w:rsid w:val="507F1303"/>
    <w:rsid w:val="50866AC3"/>
    <w:rsid w:val="508A07B8"/>
    <w:rsid w:val="50900126"/>
    <w:rsid w:val="509C7C29"/>
    <w:rsid w:val="50A2127B"/>
    <w:rsid w:val="50A32FC8"/>
    <w:rsid w:val="50B33C33"/>
    <w:rsid w:val="50B614C2"/>
    <w:rsid w:val="50C74476"/>
    <w:rsid w:val="50E2518C"/>
    <w:rsid w:val="50E41082"/>
    <w:rsid w:val="50F66EF4"/>
    <w:rsid w:val="50F96C4E"/>
    <w:rsid w:val="50FA20DD"/>
    <w:rsid w:val="50FA2CE9"/>
    <w:rsid w:val="5104147F"/>
    <w:rsid w:val="51075C61"/>
    <w:rsid w:val="511835E5"/>
    <w:rsid w:val="51233865"/>
    <w:rsid w:val="51240121"/>
    <w:rsid w:val="51282BDC"/>
    <w:rsid w:val="512C327D"/>
    <w:rsid w:val="512C5700"/>
    <w:rsid w:val="51302EC3"/>
    <w:rsid w:val="514329D6"/>
    <w:rsid w:val="51663591"/>
    <w:rsid w:val="517B0723"/>
    <w:rsid w:val="518D3959"/>
    <w:rsid w:val="51904C47"/>
    <w:rsid w:val="519F0748"/>
    <w:rsid w:val="51A5718F"/>
    <w:rsid w:val="51AA5EE3"/>
    <w:rsid w:val="51AC042E"/>
    <w:rsid w:val="51AE2C09"/>
    <w:rsid w:val="51B4034E"/>
    <w:rsid w:val="51B67C18"/>
    <w:rsid w:val="51BB2F03"/>
    <w:rsid w:val="51C16B27"/>
    <w:rsid w:val="51DD07C4"/>
    <w:rsid w:val="51DF5E42"/>
    <w:rsid w:val="51E5068D"/>
    <w:rsid w:val="51E92702"/>
    <w:rsid w:val="51EA5164"/>
    <w:rsid w:val="51EE1CAB"/>
    <w:rsid w:val="51EE1CAE"/>
    <w:rsid w:val="52056978"/>
    <w:rsid w:val="520D1F5C"/>
    <w:rsid w:val="521A2F30"/>
    <w:rsid w:val="521B0709"/>
    <w:rsid w:val="521F5463"/>
    <w:rsid w:val="522408E3"/>
    <w:rsid w:val="522C3822"/>
    <w:rsid w:val="523503EF"/>
    <w:rsid w:val="523A7964"/>
    <w:rsid w:val="523B5943"/>
    <w:rsid w:val="524B64AA"/>
    <w:rsid w:val="52502DC9"/>
    <w:rsid w:val="525115A8"/>
    <w:rsid w:val="52547186"/>
    <w:rsid w:val="52631321"/>
    <w:rsid w:val="526B2DEC"/>
    <w:rsid w:val="526B5EEE"/>
    <w:rsid w:val="527D67A7"/>
    <w:rsid w:val="52AF3F38"/>
    <w:rsid w:val="52B33948"/>
    <w:rsid w:val="52C93BBE"/>
    <w:rsid w:val="52D05D9C"/>
    <w:rsid w:val="52DF5A77"/>
    <w:rsid w:val="52E113F5"/>
    <w:rsid w:val="52E2402D"/>
    <w:rsid w:val="52F75B91"/>
    <w:rsid w:val="530715FB"/>
    <w:rsid w:val="530D0E70"/>
    <w:rsid w:val="531B729A"/>
    <w:rsid w:val="53297E57"/>
    <w:rsid w:val="533F38E7"/>
    <w:rsid w:val="53420089"/>
    <w:rsid w:val="534C79BB"/>
    <w:rsid w:val="537D23DD"/>
    <w:rsid w:val="5384469F"/>
    <w:rsid w:val="53871AB1"/>
    <w:rsid w:val="538D6A67"/>
    <w:rsid w:val="539150CC"/>
    <w:rsid w:val="539802F4"/>
    <w:rsid w:val="539D2ACB"/>
    <w:rsid w:val="53A64776"/>
    <w:rsid w:val="53A74C89"/>
    <w:rsid w:val="53AC48CA"/>
    <w:rsid w:val="53C12731"/>
    <w:rsid w:val="53CC6F59"/>
    <w:rsid w:val="53CF5237"/>
    <w:rsid w:val="53D20731"/>
    <w:rsid w:val="53D224D9"/>
    <w:rsid w:val="53DA6ABC"/>
    <w:rsid w:val="53E27E4A"/>
    <w:rsid w:val="53E355BF"/>
    <w:rsid w:val="53E7DB26"/>
    <w:rsid w:val="53E8282F"/>
    <w:rsid w:val="53E857A6"/>
    <w:rsid w:val="53F86054"/>
    <w:rsid w:val="54061774"/>
    <w:rsid w:val="54084368"/>
    <w:rsid w:val="540E3ABB"/>
    <w:rsid w:val="5415213B"/>
    <w:rsid w:val="54174D5D"/>
    <w:rsid w:val="541B216B"/>
    <w:rsid w:val="543A3A51"/>
    <w:rsid w:val="543B76CE"/>
    <w:rsid w:val="54441F03"/>
    <w:rsid w:val="5458604D"/>
    <w:rsid w:val="545B4B40"/>
    <w:rsid w:val="5463518B"/>
    <w:rsid w:val="5465700C"/>
    <w:rsid w:val="54684A59"/>
    <w:rsid w:val="546F42E0"/>
    <w:rsid w:val="54735790"/>
    <w:rsid w:val="54805AA2"/>
    <w:rsid w:val="54820F7A"/>
    <w:rsid w:val="54881F94"/>
    <w:rsid w:val="54921106"/>
    <w:rsid w:val="54954EAC"/>
    <w:rsid w:val="549D7DE1"/>
    <w:rsid w:val="549E4A99"/>
    <w:rsid w:val="54A00AB1"/>
    <w:rsid w:val="54AD774F"/>
    <w:rsid w:val="54B03A20"/>
    <w:rsid w:val="54B60902"/>
    <w:rsid w:val="54B609EF"/>
    <w:rsid w:val="54B93795"/>
    <w:rsid w:val="54E44BF0"/>
    <w:rsid w:val="54E462F6"/>
    <w:rsid w:val="54F54AD8"/>
    <w:rsid w:val="550875D8"/>
    <w:rsid w:val="550C5474"/>
    <w:rsid w:val="550E0556"/>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7B3417"/>
    <w:rsid w:val="55812DCB"/>
    <w:rsid w:val="5582442D"/>
    <w:rsid w:val="558D6B82"/>
    <w:rsid w:val="55943888"/>
    <w:rsid w:val="559F786F"/>
    <w:rsid w:val="55A7258C"/>
    <w:rsid w:val="55AC794C"/>
    <w:rsid w:val="55AD28F4"/>
    <w:rsid w:val="55AE5163"/>
    <w:rsid w:val="55B62F64"/>
    <w:rsid w:val="55B95799"/>
    <w:rsid w:val="55BD4F0C"/>
    <w:rsid w:val="55D01BC1"/>
    <w:rsid w:val="55E32F66"/>
    <w:rsid w:val="55FF3C96"/>
    <w:rsid w:val="560010ED"/>
    <w:rsid w:val="560A1E7A"/>
    <w:rsid w:val="560C20A5"/>
    <w:rsid w:val="562C2FA6"/>
    <w:rsid w:val="562E13B9"/>
    <w:rsid w:val="56312196"/>
    <w:rsid w:val="56353E08"/>
    <w:rsid w:val="56362C3B"/>
    <w:rsid w:val="564B4F61"/>
    <w:rsid w:val="564C6A6F"/>
    <w:rsid w:val="56506BA6"/>
    <w:rsid w:val="565D32EE"/>
    <w:rsid w:val="56682B4C"/>
    <w:rsid w:val="5668633D"/>
    <w:rsid w:val="566D65BC"/>
    <w:rsid w:val="56707213"/>
    <w:rsid w:val="56757DE9"/>
    <w:rsid w:val="5677517B"/>
    <w:rsid w:val="56882964"/>
    <w:rsid w:val="568E5C2E"/>
    <w:rsid w:val="56946918"/>
    <w:rsid w:val="569D0DCD"/>
    <w:rsid w:val="56A05E75"/>
    <w:rsid w:val="56BD4880"/>
    <w:rsid w:val="56BF385F"/>
    <w:rsid w:val="56C210AA"/>
    <w:rsid w:val="56C50357"/>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4532CA"/>
    <w:rsid w:val="575D3CB3"/>
    <w:rsid w:val="57775CEA"/>
    <w:rsid w:val="577B6220"/>
    <w:rsid w:val="577C648F"/>
    <w:rsid w:val="578042DA"/>
    <w:rsid w:val="57817982"/>
    <w:rsid w:val="5787349E"/>
    <w:rsid w:val="579E3D52"/>
    <w:rsid w:val="57B27112"/>
    <w:rsid w:val="57B63A8B"/>
    <w:rsid w:val="57B738E0"/>
    <w:rsid w:val="57B90017"/>
    <w:rsid w:val="57BC7E22"/>
    <w:rsid w:val="57C80109"/>
    <w:rsid w:val="57CA6B58"/>
    <w:rsid w:val="57CD0996"/>
    <w:rsid w:val="57D3757D"/>
    <w:rsid w:val="57DD4CF2"/>
    <w:rsid w:val="57E302C9"/>
    <w:rsid w:val="57EA39E4"/>
    <w:rsid w:val="57FA4253"/>
    <w:rsid w:val="57FF37AB"/>
    <w:rsid w:val="581663A7"/>
    <w:rsid w:val="581A6136"/>
    <w:rsid w:val="583339EA"/>
    <w:rsid w:val="585144AA"/>
    <w:rsid w:val="58567D64"/>
    <w:rsid w:val="586057AB"/>
    <w:rsid w:val="58651B4D"/>
    <w:rsid w:val="586578BF"/>
    <w:rsid w:val="58730A21"/>
    <w:rsid w:val="587A70C6"/>
    <w:rsid w:val="588D7EB4"/>
    <w:rsid w:val="589947D3"/>
    <w:rsid w:val="589A4F5C"/>
    <w:rsid w:val="58A75020"/>
    <w:rsid w:val="58B32D3F"/>
    <w:rsid w:val="58C0349D"/>
    <w:rsid w:val="58C94687"/>
    <w:rsid w:val="58DE49F6"/>
    <w:rsid w:val="58F7247A"/>
    <w:rsid w:val="590413BD"/>
    <w:rsid w:val="5913289D"/>
    <w:rsid w:val="5919795C"/>
    <w:rsid w:val="59232537"/>
    <w:rsid w:val="592F245D"/>
    <w:rsid w:val="593D3B58"/>
    <w:rsid w:val="59440619"/>
    <w:rsid w:val="5945315F"/>
    <w:rsid w:val="594720D1"/>
    <w:rsid w:val="594F61F0"/>
    <w:rsid w:val="59570C35"/>
    <w:rsid w:val="596326A9"/>
    <w:rsid w:val="59700257"/>
    <w:rsid w:val="59724E0E"/>
    <w:rsid w:val="597252E0"/>
    <w:rsid w:val="597D3815"/>
    <w:rsid w:val="59830A4E"/>
    <w:rsid w:val="598E1D48"/>
    <w:rsid w:val="59907A1F"/>
    <w:rsid w:val="599101A7"/>
    <w:rsid w:val="5993497F"/>
    <w:rsid w:val="599C6B62"/>
    <w:rsid w:val="59AF271B"/>
    <w:rsid w:val="59C00CFC"/>
    <w:rsid w:val="59D062B1"/>
    <w:rsid w:val="59D216F2"/>
    <w:rsid w:val="59D83C47"/>
    <w:rsid w:val="59D959D8"/>
    <w:rsid w:val="59DA2275"/>
    <w:rsid w:val="59DE34E6"/>
    <w:rsid w:val="59E01845"/>
    <w:rsid w:val="59E1260A"/>
    <w:rsid w:val="59E37CE0"/>
    <w:rsid w:val="59E505F7"/>
    <w:rsid w:val="59E75D47"/>
    <w:rsid w:val="59E90380"/>
    <w:rsid w:val="59FF00D1"/>
    <w:rsid w:val="5A03253F"/>
    <w:rsid w:val="5A1560F8"/>
    <w:rsid w:val="5A17068E"/>
    <w:rsid w:val="5A1F739C"/>
    <w:rsid w:val="5A20482B"/>
    <w:rsid w:val="5A297734"/>
    <w:rsid w:val="5A4433AC"/>
    <w:rsid w:val="5A456C26"/>
    <w:rsid w:val="5A4F57C5"/>
    <w:rsid w:val="5A4F5EE1"/>
    <w:rsid w:val="5A5665CD"/>
    <w:rsid w:val="5A593148"/>
    <w:rsid w:val="5A5E0CAD"/>
    <w:rsid w:val="5A604B4C"/>
    <w:rsid w:val="5A620DD5"/>
    <w:rsid w:val="5A6E519E"/>
    <w:rsid w:val="5A6E5F01"/>
    <w:rsid w:val="5A7F23D0"/>
    <w:rsid w:val="5A89045B"/>
    <w:rsid w:val="5A8A094A"/>
    <w:rsid w:val="5A8F2C1C"/>
    <w:rsid w:val="5A9253FB"/>
    <w:rsid w:val="5A947631"/>
    <w:rsid w:val="5A9F1F6A"/>
    <w:rsid w:val="5AA626B2"/>
    <w:rsid w:val="5AAE1E87"/>
    <w:rsid w:val="5AB3317B"/>
    <w:rsid w:val="5ACF442D"/>
    <w:rsid w:val="5AD87740"/>
    <w:rsid w:val="5ADB4B04"/>
    <w:rsid w:val="5AE67D49"/>
    <w:rsid w:val="5AEC2ADA"/>
    <w:rsid w:val="5AED24DD"/>
    <w:rsid w:val="5AED482E"/>
    <w:rsid w:val="5AF2382A"/>
    <w:rsid w:val="5AF43314"/>
    <w:rsid w:val="5AF6416D"/>
    <w:rsid w:val="5B0604A3"/>
    <w:rsid w:val="5B1223E2"/>
    <w:rsid w:val="5B162801"/>
    <w:rsid w:val="5B247BFB"/>
    <w:rsid w:val="5B27464F"/>
    <w:rsid w:val="5B344D84"/>
    <w:rsid w:val="5B565B4F"/>
    <w:rsid w:val="5B585CC5"/>
    <w:rsid w:val="5B5911EA"/>
    <w:rsid w:val="5B5B6C7F"/>
    <w:rsid w:val="5B5F167F"/>
    <w:rsid w:val="5B73596C"/>
    <w:rsid w:val="5B8E3166"/>
    <w:rsid w:val="5B903475"/>
    <w:rsid w:val="5B982E7E"/>
    <w:rsid w:val="5B9B660C"/>
    <w:rsid w:val="5BCF3D6F"/>
    <w:rsid w:val="5BD1505A"/>
    <w:rsid w:val="5BD92BA9"/>
    <w:rsid w:val="5BDD29C3"/>
    <w:rsid w:val="5BDE6F14"/>
    <w:rsid w:val="5C046156"/>
    <w:rsid w:val="5C0A3BB7"/>
    <w:rsid w:val="5C1202F0"/>
    <w:rsid w:val="5C15137F"/>
    <w:rsid w:val="5C17089D"/>
    <w:rsid w:val="5C18679F"/>
    <w:rsid w:val="5C1E0DBA"/>
    <w:rsid w:val="5C3768BF"/>
    <w:rsid w:val="5C440B9A"/>
    <w:rsid w:val="5C4A6360"/>
    <w:rsid w:val="5C716BC5"/>
    <w:rsid w:val="5C752E46"/>
    <w:rsid w:val="5C784ED3"/>
    <w:rsid w:val="5C7D4D78"/>
    <w:rsid w:val="5C8046F6"/>
    <w:rsid w:val="5C812DA3"/>
    <w:rsid w:val="5C81304B"/>
    <w:rsid w:val="5C851DC2"/>
    <w:rsid w:val="5C916F38"/>
    <w:rsid w:val="5CA55250"/>
    <w:rsid w:val="5CB7487F"/>
    <w:rsid w:val="5CB931FD"/>
    <w:rsid w:val="5CBA2E24"/>
    <w:rsid w:val="5CBE4851"/>
    <w:rsid w:val="5CBF7942"/>
    <w:rsid w:val="5CC60B08"/>
    <w:rsid w:val="5CD80A4C"/>
    <w:rsid w:val="5CF22A1A"/>
    <w:rsid w:val="5CF3304A"/>
    <w:rsid w:val="5CF55D68"/>
    <w:rsid w:val="5CF97C9E"/>
    <w:rsid w:val="5D0C1414"/>
    <w:rsid w:val="5D147912"/>
    <w:rsid w:val="5D1A687B"/>
    <w:rsid w:val="5D264FF5"/>
    <w:rsid w:val="5D27538E"/>
    <w:rsid w:val="5D2A7616"/>
    <w:rsid w:val="5D5144E6"/>
    <w:rsid w:val="5D530BAE"/>
    <w:rsid w:val="5D60610D"/>
    <w:rsid w:val="5D677934"/>
    <w:rsid w:val="5D701A55"/>
    <w:rsid w:val="5D747EB4"/>
    <w:rsid w:val="5D760E05"/>
    <w:rsid w:val="5D7A32EB"/>
    <w:rsid w:val="5D800E7C"/>
    <w:rsid w:val="5D862A93"/>
    <w:rsid w:val="5D867492"/>
    <w:rsid w:val="5D8F3E02"/>
    <w:rsid w:val="5D9126BE"/>
    <w:rsid w:val="5DAD66F9"/>
    <w:rsid w:val="5DAF334A"/>
    <w:rsid w:val="5DB40934"/>
    <w:rsid w:val="5DB87B7B"/>
    <w:rsid w:val="5DBC3F1C"/>
    <w:rsid w:val="5DBC7DD0"/>
    <w:rsid w:val="5DC62E47"/>
    <w:rsid w:val="5DD07EF8"/>
    <w:rsid w:val="5DD15393"/>
    <w:rsid w:val="5DD67626"/>
    <w:rsid w:val="5DDA2597"/>
    <w:rsid w:val="5DE93770"/>
    <w:rsid w:val="5DEF5FD6"/>
    <w:rsid w:val="5DFB1089"/>
    <w:rsid w:val="5E087EA2"/>
    <w:rsid w:val="5E0D67C6"/>
    <w:rsid w:val="5E2775CA"/>
    <w:rsid w:val="5E294315"/>
    <w:rsid w:val="5E295856"/>
    <w:rsid w:val="5E2A2D6E"/>
    <w:rsid w:val="5E330F25"/>
    <w:rsid w:val="5E35132D"/>
    <w:rsid w:val="5E3B68DA"/>
    <w:rsid w:val="5E49038C"/>
    <w:rsid w:val="5E4A1687"/>
    <w:rsid w:val="5E4E124A"/>
    <w:rsid w:val="5E6E2F82"/>
    <w:rsid w:val="5E82512E"/>
    <w:rsid w:val="5E841F6A"/>
    <w:rsid w:val="5E860060"/>
    <w:rsid w:val="5E8732C3"/>
    <w:rsid w:val="5EA5785A"/>
    <w:rsid w:val="5EB75779"/>
    <w:rsid w:val="5EC030D5"/>
    <w:rsid w:val="5EC824A5"/>
    <w:rsid w:val="5ECD663E"/>
    <w:rsid w:val="5ED358B4"/>
    <w:rsid w:val="5ED744EA"/>
    <w:rsid w:val="5EDC1150"/>
    <w:rsid w:val="5EE24C8F"/>
    <w:rsid w:val="5EE327A2"/>
    <w:rsid w:val="5EE32EAC"/>
    <w:rsid w:val="5EE509E9"/>
    <w:rsid w:val="5EFDC95F"/>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76465B"/>
    <w:rsid w:val="5F7E19A1"/>
    <w:rsid w:val="5F881135"/>
    <w:rsid w:val="5F8D0E05"/>
    <w:rsid w:val="5F9537D5"/>
    <w:rsid w:val="5F991BCB"/>
    <w:rsid w:val="5FB64A68"/>
    <w:rsid w:val="5FBF59B7"/>
    <w:rsid w:val="5FD21CA0"/>
    <w:rsid w:val="5FD81733"/>
    <w:rsid w:val="5FDE2E8C"/>
    <w:rsid w:val="5FE32071"/>
    <w:rsid w:val="5FEC1D02"/>
    <w:rsid w:val="5FED15CB"/>
    <w:rsid w:val="5FF354EE"/>
    <w:rsid w:val="600B3F28"/>
    <w:rsid w:val="600B6F9E"/>
    <w:rsid w:val="600F0E40"/>
    <w:rsid w:val="601F7143"/>
    <w:rsid w:val="60204443"/>
    <w:rsid w:val="602A71DA"/>
    <w:rsid w:val="60377C74"/>
    <w:rsid w:val="60481217"/>
    <w:rsid w:val="605806CA"/>
    <w:rsid w:val="606D316C"/>
    <w:rsid w:val="6075208D"/>
    <w:rsid w:val="60802E35"/>
    <w:rsid w:val="60811FD8"/>
    <w:rsid w:val="60AB25C5"/>
    <w:rsid w:val="60AF1513"/>
    <w:rsid w:val="60B011C0"/>
    <w:rsid w:val="60B17A56"/>
    <w:rsid w:val="60BB7B96"/>
    <w:rsid w:val="60C85076"/>
    <w:rsid w:val="60CC596E"/>
    <w:rsid w:val="60D41389"/>
    <w:rsid w:val="60DC22DF"/>
    <w:rsid w:val="60E20005"/>
    <w:rsid w:val="60E440E4"/>
    <w:rsid w:val="60EA4A7D"/>
    <w:rsid w:val="60FA79C1"/>
    <w:rsid w:val="61025B94"/>
    <w:rsid w:val="61164D5D"/>
    <w:rsid w:val="6117553F"/>
    <w:rsid w:val="611F628F"/>
    <w:rsid w:val="61213386"/>
    <w:rsid w:val="612A5441"/>
    <w:rsid w:val="612D4D44"/>
    <w:rsid w:val="613971FF"/>
    <w:rsid w:val="613A4317"/>
    <w:rsid w:val="613A49B3"/>
    <w:rsid w:val="613C7AC2"/>
    <w:rsid w:val="613F7BA1"/>
    <w:rsid w:val="6152509D"/>
    <w:rsid w:val="615A6011"/>
    <w:rsid w:val="61624B79"/>
    <w:rsid w:val="6168028F"/>
    <w:rsid w:val="61702915"/>
    <w:rsid w:val="617504E6"/>
    <w:rsid w:val="617812D0"/>
    <w:rsid w:val="61797EA7"/>
    <w:rsid w:val="617A3E50"/>
    <w:rsid w:val="617C4A14"/>
    <w:rsid w:val="618B5C3B"/>
    <w:rsid w:val="6194428A"/>
    <w:rsid w:val="61A20BAF"/>
    <w:rsid w:val="61A8370C"/>
    <w:rsid w:val="61AC7C3E"/>
    <w:rsid w:val="61C544D0"/>
    <w:rsid w:val="61C557FB"/>
    <w:rsid w:val="61CA71FC"/>
    <w:rsid w:val="61D12A7D"/>
    <w:rsid w:val="61DD6C29"/>
    <w:rsid w:val="61DD7269"/>
    <w:rsid w:val="61DE687D"/>
    <w:rsid w:val="61F26A42"/>
    <w:rsid w:val="620045D0"/>
    <w:rsid w:val="62015914"/>
    <w:rsid w:val="6224074C"/>
    <w:rsid w:val="62297593"/>
    <w:rsid w:val="62327D52"/>
    <w:rsid w:val="62385E96"/>
    <w:rsid w:val="623D4244"/>
    <w:rsid w:val="62416372"/>
    <w:rsid w:val="62515E8E"/>
    <w:rsid w:val="626224AE"/>
    <w:rsid w:val="62636A7F"/>
    <w:rsid w:val="62653928"/>
    <w:rsid w:val="62687C0A"/>
    <w:rsid w:val="62720BC1"/>
    <w:rsid w:val="628163C7"/>
    <w:rsid w:val="628D67FA"/>
    <w:rsid w:val="629B547B"/>
    <w:rsid w:val="62A86E8C"/>
    <w:rsid w:val="62B014DC"/>
    <w:rsid w:val="62BE18F2"/>
    <w:rsid w:val="62C63BB3"/>
    <w:rsid w:val="62D408AA"/>
    <w:rsid w:val="62D9620C"/>
    <w:rsid w:val="62E42049"/>
    <w:rsid w:val="62F2073B"/>
    <w:rsid w:val="63083357"/>
    <w:rsid w:val="63095298"/>
    <w:rsid w:val="630A5F7C"/>
    <w:rsid w:val="63101BFD"/>
    <w:rsid w:val="63133A2F"/>
    <w:rsid w:val="63171A8A"/>
    <w:rsid w:val="63191FA4"/>
    <w:rsid w:val="631955AD"/>
    <w:rsid w:val="631D0B61"/>
    <w:rsid w:val="633C78BB"/>
    <w:rsid w:val="63425F59"/>
    <w:rsid w:val="634A6BF1"/>
    <w:rsid w:val="63505013"/>
    <w:rsid w:val="6356637E"/>
    <w:rsid w:val="63567264"/>
    <w:rsid w:val="635B50A6"/>
    <w:rsid w:val="635C5121"/>
    <w:rsid w:val="635F3E6C"/>
    <w:rsid w:val="638D42C0"/>
    <w:rsid w:val="63A855E8"/>
    <w:rsid w:val="63B0726B"/>
    <w:rsid w:val="63BF3A0C"/>
    <w:rsid w:val="63D0326A"/>
    <w:rsid w:val="63D37E25"/>
    <w:rsid w:val="63DA7C45"/>
    <w:rsid w:val="63DB22FB"/>
    <w:rsid w:val="63F97AA8"/>
    <w:rsid w:val="63FA3F48"/>
    <w:rsid w:val="640004A6"/>
    <w:rsid w:val="64074D44"/>
    <w:rsid w:val="64075F2E"/>
    <w:rsid w:val="641369A5"/>
    <w:rsid w:val="64174B6B"/>
    <w:rsid w:val="641B5F92"/>
    <w:rsid w:val="641B70BF"/>
    <w:rsid w:val="641E45F7"/>
    <w:rsid w:val="6422650A"/>
    <w:rsid w:val="64235DFF"/>
    <w:rsid w:val="64390D60"/>
    <w:rsid w:val="64394F75"/>
    <w:rsid w:val="643F472E"/>
    <w:rsid w:val="644E07D9"/>
    <w:rsid w:val="64541B32"/>
    <w:rsid w:val="645719A3"/>
    <w:rsid w:val="646025F0"/>
    <w:rsid w:val="646356FB"/>
    <w:rsid w:val="64694C1B"/>
    <w:rsid w:val="646A5E54"/>
    <w:rsid w:val="648116BE"/>
    <w:rsid w:val="64972862"/>
    <w:rsid w:val="64983E35"/>
    <w:rsid w:val="649B4103"/>
    <w:rsid w:val="649F1E2A"/>
    <w:rsid w:val="64A57EA9"/>
    <w:rsid w:val="64BB5402"/>
    <w:rsid w:val="64BD0DE2"/>
    <w:rsid w:val="64D12A2A"/>
    <w:rsid w:val="64E333A8"/>
    <w:rsid w:val="64EA733A"/>
    <w:rsid w:val="64EB1253"/>
    <w:rsid w:val="650548C8"/>
    <w:rsid w:val="650906B2"/>
    <w:rsid w:val="650E29E3"/>
    <w:rsid w:val="651725E2"/>
    <w:rsid w:val="65381046"/>
    <w:rsid w:val="65405E19"/>
    <w:rsid w:val="654D2F79"/>
    <w:rsid w:val="65617866"/>
    <w:rsid w:val="6570194C"/>
    <w:rsid w:val="65741253"/>
    <w:rsid w:val="657933B4"/>
    <w:rsid w:val="658629E2"/>
    <w:rsid w:val="65886C35"/>
    <w:rsid w:val="65892994"/>
    <w:rsid w:val="659F699C"/>
    <w:rsid w:val="65AC7D2D"/>
    <w:rsid w:val="65B33A17"/>
    <w:rsid w:val="65CE50BB"/>
    <w:rsid w:val="65D74D65"/>
    <w:rsid w:val="65DC221B"/>
    <w:rsid w:val="65DD4A5C"/>
    <w:rsid w:val="65ED1249"/>
    <w:rsid w:val="65FE6126"/>
    <w:rsid w:val="66026916"/>
    <w:rsid w:val="66162A82"/>
    <w:rsid w:val="66162D18"/>
    <w:rsid w:val="66196874"/>
    <w:rsid w:val="66196EAD"/>
    <w:rsid w:val="661D6420"/>
    <w:rsid w:val="66242FDE"/>
    <w:rsid w:val="66322AB5"/>
    <w:rsid w:val="663B0316"/>
    <w:rsid w:val="663B76C7"/>
    <w:rsid w:val="664956ED"/>
    <w:rsid w:val="66647507"/>
    <w:rsid w:val="667E00F5"/>
    <w:rsid w:val="668652F7"/>
    <w:rsid w:val="668C6CE7"/>
    <w:rsid w:val="668D1689"/>
    <w:rsid w:val="66900CCE"/>
    <w:rsid w:val="66910EB8"/>
    <w:rsid w:val="6694063C"/>
    <w:rsid w:val="66972D8E"/>
    <w:rsid w:val="669B2422"/>
    <w:rsid w:val="66A5721B"/>
    <w:rsid w:val="66B37847"/>
    <w:rsid w:val="66B80708"/>
    <w:rsid w:val="66BD4C82"/>
    <w:rsid w:val="66D953C4"/>
    <w:rsid w:val="66D9632C"/>
    <w:rsid w:val="66E45649"/>
    <w:rsid w:val="66E63A20"/>
    <w:rsid w:val="66F76FD0"/>
    <w:rsid w:val="66F9395F"/>
    <w:rsid w:val="66FF2DB2"/>
    <w:rsid w:val="67044237"/>
    <w:rsid w:val="67074134"/>
    <w:rsid w:val="670D1283"/>
    <w:rsid w:val="671B3C27"/>
    <w:rsid w:val="67204BFD"/>
    <w:rsid w:val="672619FE"/>
    <w:rsid w:val="67292B3C"/>
    <w:rsid w:val="672E3147"/>
    <w:rsid w:val="673253D5"/>
    <w:rsid w:val="67346BFA"/>
    <w:rsid w:val="673C344F"/>
    <w:rsid w:val="6755674D"/>
    <w:rsid w:val="67586A9B"/>
    <w:rsid w:val="675B409E"/>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44F57"/>
    <w:rsid w:val="67D72703"/>
    <w:rsid w:val="67D82FEC"/>
    <w:rsid w:val="67DE25EB"/>
    <w:rsid w:val="67EE4071"/>
    <w:rsid w:val="67F07B78"/>
    <w:rsid w:val="67F4170F"/>
    <w:rsid w:val="67F750D2"/>
    <w:rsid w:val="67FF6FE0"/>
    <w:rsid w:val="680E4D2C"/>
    <w:rsid w:val="68363F74"/>
    <w:rsid w:val="683659CB"/>
    <w:rsid w:val="684B46A6"/>
    <w:rsid w:val="684D303D"/>
    <w:rsid w:val="685A4162"/>
    <w:rsid w:val="68767581"/>
    <w:rsid w:val="68810A52"/>
    <w:rsid w:val="6884668C"/>
    <w:rsid w:val="6888364F"/>
    <w:rsid w:val="689641FE"/>
    <w:rsid w:val="68A3215E"/>
    <w:rsid w:val="68BC7C3A"/>
    <w:rsid w:val="68C07C6D"/>
    <w:rsid w:val="68C24A46"/>
    <w:rsid w:val="68EE5FF6"/>
    <w:rsid w:val="68F11B06"/>
    <w:rsid w:val="68F12C0F"/>
    <w:rsid w:val="68F13CC7"/>
    <w:rsid w:val="68F3235D"/>
    <w:rsid w:val="68F62489"/>
    <w:rsid w:val="68FC1614"/>
    <w:rsid w:val="69036D2A"/>
    <w:rsid w:val="69044E32"/>
    <w:rsid w:val="69060615"/>
    <w:rsid w:val="690A435D"/>
    <w:rsid w:val="69106CEB"/>
    <w:rsid w:val="692714E6"/>
    <w:rsid w:val="692E19FD"/>
    <w:rsid w:val="6949404D"/>
    <w:rsid w:val="695A62A9"/>
    <w:rsid w:val="696E4DB1"/>
    <w:rsid w:val="69831A73"/>
    <w:rsid w:val="69833B52"/>
    <w:rsid w:val="69840A36"/>
    <w:rsid w:val="698C6058"/>
    <w:rsid w:val="69976019"/>
    <w:rsid w:val="69A34249"/>
    <w:rsid w:val="69A60CBC"/>
    <w:rsid w:val="69B339A6"/>
    <w:rsid w:val="69B665F3"/>
    <w:rsid w:val="69C932A9"/>
    <w:rsid w:val="69CD2E33"/>
    <w:rsid w:val="69CE2C9D"/>
    <w:rsid w:val="69DC4528"/>
    <w:rsid w:val="69EB5FCC"/>
    <w:rsid w:val="6A063C23"/>
    <w:rsid w:val="6A0B175E"/>
    <w:rsid w:val="6A0B1C3A"/>
    <w:rsid w:val="6A101F75"/>
    <w:rsid w:val="6A1874E7"/>
    <w:rsid w:val="6A282B66"/>
    <w:rsid w:val="6A2C7939"/>
    <w:rsid w:val="6A2E0E19"/>
    <w:rsid w:val="6A2F393C"/>
    <w:rsid w:val="6A2F4319"/>
    <w:rsid w:val="6A4457DE"/>
    <w:rsid w:val="6A527D31"/>
    <w:rsid w:val="6A5705B3"/>
    <w:rsid w:val="6A6E1B96"/>
    <w:rsid w:val="6A732C43"/>
    <w:rsid w:val="6A8B0B65"/>
    <w:rsid w:val="6A920AE0"/>
    <w:rsid w:val="6ABB3B40"/>
    <w:rsid w:val="6AC169C2"/>
    <w:rsid w:val="6AC93F8C"/>
    <w:rsid w:val="6AD03B37"/>
    <w:rsid w:val="6AD1121C"/>
    <w:rsid w:val="6ADB2ADD"/>
    <w:rsid w:val="6AF666D5"/>
    <w:rsid w:val="6B11594C"/>
    <w:rsid w:val="6B172A8A"/>
    <w:rsid w:val="6B2E7032"/>
    <w:rsid w:val="6B3413B3"/>
    <w:rsid w:val="6B524ECB"/>
    <w:rsid w:val="6B537D47"/>
    <w:rsid w:val="6B60464B"/>
    <w:rsid w:val="6B681EB2"/>
    <w:rsid w:val="6B696FA9"/>
    <w:rsid w:val="6B6E47D9"/>
    <w:rsid w:val="6B741DC4"/>
    <w:rsid w:val="6B7864BA"/>
    <w:rsid w:val="6B7C0E6F"/>
    <w:rsid w:val="6B7C7DA8"/>
    <w:rsid w:val="6B80359D"/>
    <w:rsid w:val="6B8A1407"/>
    <w:rsid w:val="6B951C72"/>
    <w:rsid w:val="6BA63872"/>
    <w:rsid w:val="6BBD2C67"/>
    <w:rsid w:val="6BC80A7B"/>
    <w:rsid w:val="6BDE3149"/>
    <w:rsid w:val="6BE115FE"/>
    <w:rsid w:val="6BFB32BA"/>
    <w:rsid w:val="6BFD6BB7"/>
    <w:rsid w:val="6C026D64"/>
    <w:rsid w:val="6C0B593A"/>
    <w:rsid w:val="6C0E6B4D"/>
    <w:rsid w:val="6C34211A"/>
    <w:rsid w:val="6C3727E2"/>
    <w:rsid w:val="6C3C5DF6"/>
    <w:rsid w:val="6C3F714D"/>
    <w:rsid w:val="6C6B5BD5"/>
    <w:rsid w:val="6C846D17"/>
    <w:rsid w:val="6C8A1950"/>
    <w:rsid w:val="6C8A288A"/>
    <w:rsid w:val="6C917384"/>
    <w:rsid w:val="6C991D5D"/>
    <w:rsid w:val="6CA63D23"/>
    <w:rsid w:val="6CB16C1F"/>
    <w:rsid w:val="6CB7341A"/>
    <w:rsid w:val="6CBC15EB"/>
    <w:rsid w:val="6CBE000E"/>
    <w:rsid w:val="6CC0302E"/>
    <w:rsid w:val="6CC7229D"/>
    <w:rsid w:val="6CD6702A"/>
    <w:rsid w:val="6CDA72FE"/>
    <w:rsid w:val="6CDB5A2A"/>
    <w:rsid w:val="6CE756D0"/>
    <w:rsid w:val="6CF0378A"/>
    <w:rsid w:val="6D06792F"/>
    <w:rsid w:val="6D087AAC"/>
    <w:rsid w:val="6D0A162F"/>
    <w:rsid w:val="6D147B74"/>
    <w:rsid w:val="6D17717A"/>
    <w:rsid w:val="6D1906F5"/>
    <w:rsid w:val="6D192E27"/>
    <w:rsid w:val="6D232C90"/>
    <w:rsid w:val="6D2D1A8D"/>
    <w:rsid w:val="6D2D557D"/>
    <w:rsid w:val="6D3E2D99"/>
    <w:rsid w:val="6D3F1317"/>
    <w:rsid w:val="6D452634"/>
    <w:rsid w:val="6D4B68EC"/>
    <w:rsid w:val="6D5C627B"/>
    <w:rsid w:val="6D681EA4"/>
    <w:rsid w:val="6D750F93"/>
    <w:rsid w:val="6D76726E"/>
    <w:rsid w:val="6D77432C"/>
    <w:rsid w:val="6D7D1AC3"/>
    <w:rsid w:val="6D815C50"/>
    <w:rsid w:val="6D91378F"/>
    <w:rsid w:val="6DA0407C"/>
    <w:rsid w:val="6DA24346"/>
    <w:rsid w:val="6DB32EBA"/>
    <w:rsid w:val="6DBA7E68"/>
    <w:rsid w:val="6DBF0696"/>
    <w:rsid w:val="6DD05B97"/>
    <w:rsid w:val="6DD23DE9"/>
    <w:rsid w:val="6DD62CFA"/>
    <w:rsid w:val="6DDA6949"/>
    <w:rsid w:val="6DE16B73"/>
    <w:rsid w:val="6DE61C05"/>
    <w:rsid w:val="6DEC5AC7"/>
    <w:rsid w:val="6DFB284C"/>
    <w:rsid w:val="6E02368D"/>
    <w:rsid w:val="6E1942EC"/>
    <w:rsid w:val="6E236350"/>
    <w:rsid w:val="6E2573F2"/>
    <w:rsid w:val="6E2B11E4"/>
    <w:rsid w:val="6E353B30"/>
    <w:rsid w:val="6E353E42"/>
    <w:rsid w:val="6E447E57"/>
    <w:rsid w:val="6E4A2B2A"/>
    <w:rsid w:val="6E5D6250"/>
    <w:rsid w:val="6E7A5781"/>
    <w:rsid w:val="6EA85D0E"/>
    <w:rsid w:val="6EB03D25"/>
    <w:rsid w:val="6EC20E5D"/>
    <w:rsid w:val="6EC26FD9"/>
    <w:rsid w:val="6EC67286"/>
    <w:rsid w:val="6ED44793"/>
    <w:rsid w:val="6ED7763C"/>
    <w:rsid w:val="6EDB1E15"/>
    <w:rsid w:val="6EE575C0"/>
    <w:rsid w:val="6EEC225F"/>
    <w:rsid w:val="6EF632B9"/>
    <w:rsid w:val="6EFB2B08"/>
    <w:rsid w:val="6EFB6912"/>
    <w:rsid w:val="6EFC3116"/>
    <w:rsid w:val="6F0303A8"/>
    <w:rsid w:val="6F0776DC"/>
    <w:rsid w:val="6F0C63D7"/>
    <w:rsid w:val="6F0E6EA0"/>
    <w:rsid w:val="6F0E7B8B"/>
    <w:rsid w:val="6F24560B"/>
    <w:rsid w:val="6F276BB0"/>
    <w:rsid w:val="6F3B5656"/>
    <w:rsid w:val="6F4603C3"/>
    <w:rsid w:val="6F4A06CE"/>
    <w:rsid w:val="6F6408C5"/>
    <w:rsid w:val="6F653AC8"/>
    <w:rsid w:val="6F6A4079"/>
    <w:rsid w:val="6F6F34A0"/>
    <w:rsid w:val="6F8A5F78"/>
    <w:rsid w:val="6F91219D"/>
    <w:rsid w:val="6FA70BA7"/>
    <w:rsid w:val="6FA73D05"/>
    <w:rsid w:val="6FAE414C"/>
    <w:rsid w:val="6FAF1C9C"/>
    <w:rsid w:val="6FB35B84"/>
    <w:rsid w:val="6FB5B020"/>
    <w:rsid w:val="6FB7533C"/>
    <w:rsid w:val="6FBD44AB"/>
    <w:rsid w:val="6FC61949"/>
    <w:rsid w:val="6FCE771B"/>
    <w:rsid w:val="6FD14A24"/>
    <w:rsid w:val="6FD80473"/>
    <w:rsid w:val="6FD842D4"/>
    <w:rsid w:val="6FDFDC60"/>
    <w:rsid w:val="6FE0254F"/>
    <w:rsid w:val="6FE66281"/>
    <w:rsid w:val="6FE82829"/>
    <w:rsid w:val="6FECC559"/>
    <w:rsid w:val="6FF80816"/>
    <w:rsid w:val="6FFF4135"/>
    <w:rsid w:val="70051FC3"/>
    <w:rsid w:val="700C4781"/>
    <w:rsid w:val="70105602"/>
    <w:rsid w:val="701139BB"/>
    <w:rsid w:val="701168CC"/>
    <w:rsid w:val="70134DF9"/>
    <w:rsid w:val="70160D3D"/>
    <w:rsid w:val="702A21C5"/>
    <w:rsid w:val="702C4D68"/>
    <w:rsid w:val="702E56D9"/>
    <w:rsid w:val="703B4AA7"/>
    <w:rsid w:val="703F1AC5"/>
    <w:rsid w:val="705642DC"/>
    <w:rsid w:val="7062438A"/>
    <w:rsid w:val="70817D77"/>
    <w:rsid w:val="708360A6"/>
    <w:rsid w:val="708F0A11"/>
    <w:rsid w:val="709A3E10"/>
    <w:rsid w:val="70B174B8"/>
    <w:rsid w:val="70B87F99"/>
    <w:rsid w:val="70C06311"/>
    <w:rsid w:val="70C37DFF"/>
    <w:rsid w:val="70C96CF0"/>
    <w:rsid w:val="70CF0F88"/>
    <w:rsid w:val="70D1148B"/>
    <w:rsid w:val="70D51886"/>
    <w:rsid w:val="70DA2E28"/>
    <w:rsid w:val="70DC51AC"/>
    <w:rsid w:val="70F72D6E"/>
    <w:rsid w:val="71154DE5"/>
    <w:rsid w:val="712C2A4B"/>
    <w:rsid w:val="712F05D2"/>
    <w:rsid w:val="712F4884"/>
    <w:rsid w:val="7130470C"/>
    <w:rsid w:val="71431E1E"/>
    <w:rsid w:val="714A575C"/>
    <w:rsid w:val="714D5498"/>
    <w:rsid w:val="714E093C"/>
    <w:rsid w:val="71532FE3"/>
    <w:rsid w:val="716E4197"/>
    <w:rsid w:val="7177447D"/>
    <w:rsid w:val="717A412F"/>
    <w:rsid w:val="71910508"/>
    <w:rsid w:val="71942565"/>
    <w:rsid w:val="71956D10"/>
    <w:rsid w:val="719B00F1"/>
    <w:rsid w:val="719E1803"/>
    <w:rsid w:val="71D01A82"/>
    <w:rsid w:val="71D477D6"/>
    <w:rsid w:val="71D91572"/>
    <w:rsid w:val="71E329B9"/>
    <w:rsid w:val="71E36CE7"/>
    <w:rsid w:val="71ED9620"/>
    <w:rsid w:val="71F16E28"/>
    <w:rsid w:val="721459A1"/>
    <w:rsid w:val="721E6A2A"/>
    <w:rsid w:val="72365B47"/>
    <w:rsid w:val="723D7D7D"/>
    <w:rsid w:val="724A5D81"/>
    <w:rsid w:val="72516EA0"/>
    <w:rsid w:val="725415A5"/>
    <w:rsid w:val="72544005"/>
    <w:rsid w:val="725D01F5"/>
    <w:rsid w:val="7285513E"/>
    <w:rsid w:val="728576DC"/>
    <w:rsid w:val="72A41103"/>
    <w:rsid w:val="72B326E7"/>
    <w:rsid w:val="72BD4DA1"/>
    <w:rsid w:val="72C20714"/>
    <w:rsid w:val="72C96AFD"/>
    <w:rsid w:val="72C96D9C"/>
    <w:rsid w:val="72DF2D54"/>
    <w:rsid w:val="72E74987"/>
    <w:rsid w:val="72F36F06"/>
    <w:rsid w:val="72F42BA6"/>
    <w:rsid w:val="72F96FC3"/>
    <w:rsid w:val="72FA494D"/>
    <w:rsid w:val="730243B3"/>
    <w:rsid w:val="731044FE"/>
    <w:rsid w:val="7321765C"/>
    <w:rsid w:val="73337CF8"/>
    <w:rsid w:val="73391467"/>
    <w:rsid w:val="734202CC"/>
    <w:rsid w:val="734A78BD"/>
    <w:rsid w:val="73534DF4"/>
    <w:rsid w:val="736173E3"/>
    <w:rsid w:val="7363222B"/>
    <w:rsid w:val="736C3816"/>
    <w:rsid w:val="736E68EE"/>
    <w:rsid w:val="736F76A9"/>
    <w:rsid w:val="73702680"/>
    <w:rsid w:val="73721F07"/>
    <w:rsid w:val="737A7603"/>
    <w:rsid w:val="737D693A"/>
    <w:rsid w:val="73872ED1"/>
    <w:rsid w:val="738F1601"/>
    <w:rsid w:val="73992BDC"/>
    <w:rsid w:val="73A40A5F"/>
    <w:rsid w:val="73A47EFB"/>
    <w:rsid w:val="73AA0B80"/>
    <w:rsid w:val="73BD0ECB"/>
    <w:rsid w:val="73C42BD2"/>
    <w:rsid w:val="73C4341B"/>
    <w:rsid w:val="73D87220"/>
    <w:rsid w:val="73E16E48"/>
    <w:rsid w:val="73F77ED0"/>
    <w:rsid w:val="73FD1FE1"/>
    <w:rsid w:val="741920B7"/>
    <w:rsid w:val="741E030B"/>
    <w:rsid w:val="74274051"/>
    <w:rsid w:val="74394C16"/>
    <w:rsid w:val="74397B64"/>
    <w:rsid w:val="744C4300"/>
    <w:rsid w:val="744E2606"/>
    <w:rsid w:val="74522ADD"/>
    <w:rsid w:val="74697489"/>
    <w:rsid w:val="747977F5"/>
    <w:rsid w:val="74885903"/>
    <w:rsid w:val="74940159"/>
    <w:rsid w:val="749B420B"/>
    <w:rsid w:val="74A305F8"/>
    <w:rsid w:val="74A7162A"/>
    <w:rsid w:val="74AE732D"/>
    <w:rsid w:val="74C16E5F"/>
    <w:rsid w:val="74C933C9"/>
    <w:rsid w:val="74E20584"/>
    <w:rsid w:val="74E21D75"/>
    <w:rsid w:val="74EA7314"/>
    <w:rsid w:val="74F308E7"/>
    <w:rsid w:val="750E6F22"/>
    <w:rsid w:val="751E3863"/>
    <w:rsid w:val="752A213B"/>
    <w:rsid w:val="752D76AD"/>
    <w:rsid w:val="75322F2D"/>
    <w:rsid w:val="75367523"/>
    <w:rsid w:val="753B0AEC"/>
    <w:rsid w:val="753E466F"/>
    <w:rsid w:val="753E4AFA"/>
    <w:rsid w:val="7542471E"/>
    <w:rsid w:val="75473288"/>
    <w:rsid w:val="754D1042"/>
    <w:rsid w:val="75522E53"/>
    <w:rsid w:val="7552701E"/>
    <w:rsid w:val="755C2C58"/>
    <w:rsid w:val="75695BFE"/>
    <w:rsid w:val="757C09D4"/>
    <w:rsid w:val="7581B97D"/>
    <w:rsid w:val="75867A8C"/>
    <w:rsid w:val="75A77B96"/>
    <w:rsid w:val="75D65EDE"/>
    <w:rsid w:val="75D82A72"/>
    <w:rsid w:val="75E0573C"/>
    <w:rsid w:val="75E746A2"/>
    <w:rsid w:val="75F23D58"/>
    <w:rsid w:val="75F26586"/>
    <w:rsid w:val="75F87521"/>
    <w:rsid w:val="75FA0B70"/>
    <w:rsid w:val="75FC11D4"/>
    <w:rsid w:val="76047A8D"/>
    <w:rsid w:val="760B581A"/>
    <w:rsid w:val="760E6B9C"/>
    <w:rsid w:val="76104166"/>
    <w:rsid w:val="761E370C"/>
    <w:rsid w:val="761F36C5"/>
    <w:rsid w:val="76237B72"/>
    <w:rsid w:val="762D665B"/>
    <w:rsid w:val="76381FAB"/>
    <w:rsid w:val="76645AE7"/>
    <w:rsid w:val="766A66DC"/>
    <w:rsid w:val="766D37EB"/>
    <w:rsid w:val="76805D33"/>
    <w:rsid w:val="76A7774F"/>
    <w:rsid w:val="76B76559"/>
    <w:rsid w:val="76C1748B"/>
    <w:rsid w:val="76CB66C2"/>
    <w:rsid w:val="76D71B2F"/>
    <w:rsid w:val="76D72961"/>
    <w:rsid w:val="76DA28C5"/>
    <w:rsid w:val="76DE63E9"/>
    <w:rsid w:val="76E97048"/>
    <w:rsid w:val="76F10225"/>
    <w:rsid w:val="76F52A70"/>
    <w:rsid w:val="76F84648"/>
    <w:rsid w:val="76FF4AF8"/>
    <w:rsid w:val="77040F13"/>
    <w:rsid w:val="77267F29"/>
    <w:rsid w:val="772B0E02"/>
    <w:rsid w:val="772B14B3"/>
    <w:rsid w:val="77361D8F"/>
    <w:rsid w:val="773F6B8B"/>
    <w:rsid w:val="77685CA5"/>
    <w:rsid w:val="776F5FF3"/>
    <w:rsid w:val="777164C4"/>
    <w:rsid w:val="777927F0"/>
    <w:rsid w:val="777F0FBB"/>
    <w:rsid w:val="777F1F8A"/>
    <w:rsid w:val="778D3DC9"/>
    <w:rsid w:val="778F53C8"/>
    <w:rsid w:val="779F1CFE"/>
    <w:rsid w:val="77A340AF"/>
    <w:rsid w:val="77BF53A0"/>
    <w:rsid w:val="77C03ECA"/>
    <w:rsid w:val="77CE0113"/>
    <w:rsid w:val="77FC7EA1"/>
    <w:rsid w:val="78030BB3"/>
    <w:rsid w:val="780C4D7B"/>
    <w:rsid w:val="78183D62"/>
    <w:rsid w:val="781E5BB3"/>
    <w:rsid w:val="78291A3D"/>
    <w:rsid w:val="78376779"/>
    <w:rsid w:val="7840644C"/>
    <w:rsid w:val="78665DAD"/>
    <w:rsid w:val="78684E9D"/>
    <w:rsid w:val="78693128"/>
    <w:rsid w:val="786B0114"/>
    <w:rsid w:val="787E354D"/>
    <w:rsid w:val="788526FC"/>
    <w:rsid w:val="7892385A"/>
    <w:rsid w:val="789325A8"/>
    <w:rsid w:val="789C5CC2"/>
    <w:rsid w:val="78B22689"/>
    <w:rsid w:val="78B55E40"/>
    <w:rsid w:val="78BD011C"/>
    <w:rsid w:val="78CF013E"/>
    <w:rsid w:val="78D41BC4"/>
    <w:rsid w:val="78D7123D"/>
    <w:rsid w:val="78E45DC5"/>
    <w:rsid w:val="78E74107"/>
    <w:rsid w:val="78E829E1"/>
    <w:rsid w:val="78FC0DB2"/>
    <w:rsid w:val="7911492F"/>
    <w:rsid w:val="792546E2"/>
    <w:rsid w:val="79254E6A"/>
    <w:rsid w:val="79292660"/>
    <w:rsid w:val="79424D71"/>
    <w:rsid w:val="794A4ACB"/>
    <w:rsid w:val="79626993"/>
    <w:rsid w:val="7969335E"/>
    <w:rsid w:val="79707EB6"/>
    <w:rsid w:val="797A3158"/>
    <w:rsid w:val="79936416"/>
    <w:rsid w:val="79952E86"/>
    <w:rsid w:val="79956DF5"/>
    <w:rsid w:val="799F18BD"/>
    <w:rsid w:val="79A55046"/>
    <w:rsid w:val="79A9542E"/>
    <w:rsid w:val="79B67472"/>
    <w:rsid w:val="79BE5DE1"/>
    <w:rsid w:val="79D65E05"/>
    <w:rsid w:val="79D82C2E"/>
    <w:rsid w:val="79D83551"/>
    <w:rsid w:val="79E24263"/>
    <w:rsid w:val="79F04129"/>
    <w:rsid w:val="79F21FD8"/>
    <w:rsid w:val="79FA368D"/>
    <w:rsid w:val="7A044F5E"/>
    <w:rsid w:val="7A0716CA"/>
    <w:rsid w:val="7A114BB5"/>
    <w:rsid w:val="7A14656B"/>
    <w:rsid w:val="7A246641"/>
    <w:rsid w:val="7A3005C8"/>
    <w:rsid w:val="7A3A5233"/>
    <w:rsid w:val="7A495661"/>
    <w:rsid w:val="7A4A2D6F"/>
    <w:rsid w:val="7A4D6899"/>
    <w:rsid w:val="7A5868E1"/>
    <w:rsid w:val="7A654EF0"/>
    <w:rsid w:val="7A755AD2"/>
    <w:rsid w:val="7A7F5660"/>
    <w:rsid w:val="7A827221"/>
    <w:rsid w:val="7A9149C4"/>
    <w:rsid w:val="7A930150"/>
    <w:rsid w:val="7A972572"/>
    <w:rsid w:val="7AA253BA"/>
    <w:rsid w:val="7AA34AEB"/>
    <w:rsid w:val="7ABC6732"/>
    <w:rsid w:val="7AD53409"/>
    <w:rsid w:val="7ADE6CE8"/>
    <w:rsid w:val="7AE3266D"/>
    <w:rsid w:val="7AEB63DD"/>
    <w:rsid w:val="7AF32198"/>
    <w:rsid w:val="7B0B6E35"/>
    <w:rsid w:val="7B17071C"/>
    <w:rsid w:val="7B2923C0"/>
    <w:rsid w:val="7B2D4E59"/>
    <w:rsid w:val="7B2FB27F"/>
    <w:rsid w:val="7B347AAF"/>
    <w:rsid w:val="7B3E404B"/>
    <w:rsid w:val="7B3E6F0C"/>
    <w:rsid w:val="7B487574"/>
    <w:rsid w:val="7B5B03C8"/>
    <w:rsid w:val="7B677818"/>
    <w:rsid w:val="7B742FC3"/>
    <w:rsid w:val="7B7C2D50"/>
    <w:rsid w:val="7B8332C5"/>
    <w:rsid w:val="7B933A33"/>
    <w:rsid w:val="7B9B5776"/>
    <w:rsid w:val="7BB3CF72"/>
    <w:rsid w:val="7BB87E91"/>
    <w:rsid w:val="7BBA4C6D"/>
    <w:rsid w:val="7BBC3CDF"/>
    <w:rsid w:val="7BBF7B42"/>
    <w:rsid w:val="7BC47370"/>
    <w:rsid w:val="7BD7656F"/>
    <w:rsid w:val="7BDF3BB5"/>
    <w:rsid w:val="7BE85532"/>
    <w:rsid w:val="7BED1AFB"/>
    <w:rsid w:val="7BF521EB"/>
    <w:rsid w:val="7BF65A76"/>
    <w:rsid w:val="7C090308"/>
    <w:rsid w:val="7C100A2B"/>
    <w:rsid w:val="7C1526D4"/>
    <w:rsid w:val="7C257F05"/>
    <w:rsid w:val="7C4E781C"/>
    <w:rsid w:val="7C521E57"/>
    <w:rsid w:val="7C563743"/>
    <w:rsid w:val="7C5B29CF"/>
    <w:rsid w:val="7C6C743B"/>
    <w:rsid w:val="7C6D5ED6"/>
    <w:rsid w:val="7C7F0437"/>
    <w:rsid w:val="7C875361"/>
    <w:rsid w:val="7C89082E"/>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5B5F94"/>
    <w:rsid w:val="7D6008FC"/>
    <w:rsid w:val="7D626802"/>
    <w:rsid w:val="7D696143"/>
    <w:rsid w:val="7D6A3585"/>
    <w:rsid w:val="7D6A45A3"/>
    <w:rsid w:val="7D77D621"/>
    <w:rsid w:val="7D7B394F"/>
    <w:rsid w:val="7D810AC9"/>
    <w:rsid w:val="7D84C991"/>
    <w:rsid w:val="7D856862"/>
    <w:rsid w:val="7D8953D3"/>
    <w:rsid w:val="7D8B14DE"/>
    <w:rsid w:val="7D8B6855"/>
    <w:rsid w:val="7D9B3509"/>
    <w:rsid w:val="7D9F0D2B"/>
    <w:rsid w:val="7D9F2B6E"/>
    <w:rsid w:val="7D9F62FE"/>
    <w:rsid w:val="7DB4614C"/>
    <w:rsid w:val="7DBF1D7F"/>
    <w:rsid w:val="7DC9253D"/>
    <w:rsid w:val="7DE37918"/>
    <w:rsid w:val="7DF232D8"/>
    <w:rsid w:val="7DF44714"/>
    <w:rsid w:val="7DFC6FC2"/>
    <w:rsid w:val="7DFF53AC"/>
    <w:rsid w:val="7E135DA3"/>
    <w:rsid w:val="7E15DA33"/>
    <w:rsid w:val="7E175904"/>
    <w:rsid w:val="7E2D3630"/>
    <w:rsid w:val="7E2F2179"/>
    <w:rsid w:val="7E314AA9"/>
    <w:rsid w:val="7E3225E2"/>
    <w:rsid w:val="7E352319"/>
    <w:rsid w:val="7E564D83"/>
    <w:rsid w:val="7E691AAA"/>
    <w:rsid w:val="7E755EAD"/>
    <w:rsid w:val="7E784DF4"/>
    <w:rsid w:val="7E7E54AA"/>
    <w:rsid w:val="7E8C5D3C"/>
    <w:rsid w:val="7EA51811"/>
    <w:rsid w:val="7EA521AD"/>
    <w:rsid w:val="7EB37EC7"/>
    <w:rsid w:val="7EB52EE8"/>
    <w:rsid w:val="7EBC6F95"/>
    <w:rsid w:val="7ECE76CB"/>
    <w:rsid w:val="7ED14D09"/>
    <w:rsid w:val="7EDC7F0A"/>
    <w:rsid w:val="7EFC08FE"/>
    <w:rsid w:val="7EFC1A7B"/>
    <w:rsid w:val="7EFF6BE4"/>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6F7117"/>
    <w:rsid w:val="7F786BAE"/>
    <w:rsid w:val="7F7A36CC"/>
    <w:rsid w:val="7F8117EC"/>
    <w:rsid w:val="7F817243"/>
    <w:rsid w:val="7F8F3A6E"/>
    <w:rsid w:val="7F9E0549"/>
    <w:rsid w:val="7FA42036"/>
    <w:rsid w:val="7FAE3C13"/>
    <w:rsid w:val="7FAFAE20"/>
    <w:rsid w:val="7FC9636E"/>
    <w:rsid w:val="7FCD746C"/>
    <w:rsid w:val="7FD81D4E"/>
    <w:rsid w:val="7FDE944E"/>
    <w:rsid w:val="7FE02A21"/>
    <w:rsid w:val="7FF47517"/>
    <w:rsid w:val="7FF6033D"/>
    <w:rsid w:val="7FF64573"/>
    <w:rsid w:val="7FF7D6AD"/>
    <w:rsid w:val="7FFFC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EFE7668-0EB5-424C-8280-C281F5FEA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
    <w:name w:val="heading 2"/>
    <w:basedOn w:val="1"/>
    <w:next w:val="a"/>
    <w:link w:val="2Char"/>
    <w:qFormat/>
    <w:pPr>
      <w:numPr>
        <w:ilvl w:val="1"/>
      </w:numPr>
      <w:pBdr>
        <w:top w:val="none" w:sz="0" w:space="0" w:color="auto"/>
      </w:pBdr>
      <w:spacing w:after="60"/>
      <w:outlineLvl w:val="1"/>
    </w:pPr>
    <w:rPr>
      <w:bCs/>
      <w:iCs/>
      <w:sz w:val="28"/>
      <w:szCs w:val="28"/>
    </w:rPr>
  </w:style>
  <w:style w:type="paragraph" w:styleId="3">
    <w:name w:val="heading 3"/>
    <w:basedOn w:val="2"/>
    <w:next w:val="a"/>
    <w:qFormat/>
    <w:pPr>
      <w:spacing w:after="240"/>
      <w:outlineLvl w:val="2"/>
    </w:pPr>
    <w:rPr>
      <w:rFonts w:cs="Arial"/>
      <w:sz w:val="24"/>
      <w:szCs w:val="26"/>
    </w:rPr>
  </w:style>
  <w:style w:type="paragraph" w:styleId="4">
    <w:name w:val="heading 4"/>
    <w:basedOn w:val="3"/>
    <w:next w:val="a"/>
    <w:qFormat/>
    <w:pPr>
      <w:spacing w:before="120" w:after="180"/>
      <w:ind w:left="1418" w:hanging="1418"/>
      <w:outlineLvl w:val="3"/>
    </w:pPr>
    <w:rPr>
      <w:rFonts w:cs="Times New Roman"/>
      <w:szCs w:val="20"/>
    </w:rPr>
  </w:style>
  <w:style w:type="paragraph" w:styleId="5">
    <w:name w:val="heading 5"/>
    <w:basedOn w:val="4"/>
    <w:next w:val="a"/>
    <w:qFormat/>
    <w:pPr>
      <w:spacing w:before="280" w:after="290" w:line="376" w:lineRule="auto"/>
      <w:outlineLvl w:val="4"/>
    </w:pPr>
    <w:rPr>
      <w:b/>
      <w:sz w:val="28"/>
      <w:szCs w:val="28"/>
    </w:rPr>
  </w:style>
  <w:style w:type="paragraph" w:styleId="6">
    <w:name w:val="heading 6"/>
    <w:basedOn w:val="a"/>
    <w:next w:val="a"/>
    <w:qFormat/>
    <w:pPr>
      <w:keepNext/>
      <w:keepLines/>
      <w:tabs>
        <w:tab w:val="left" w:pos="1152"/>
      </w:tabs>
      <w:spacing w:before="120"/>
      <w:ind w:left="1152" w:hanging="1152"/>
      <w:outlineLvl w:val="5"/>
    </w:pPr>
    <w:rPr>
      <w:rFonts w:ascii="Arial" w:eastAsia="Batang" w:hAnsi="Arial"/>
    </w:rPr>
  </w:style>
  <w:style w:type="paragraph" w:styleId="7">
    <w:name w:val="heading 7"/>
    <w:basedOn w:val="a"/>
    <w:next w:val="a"/>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
    <w:qFormat/>
    <w:pPr>
      <w:numPr>
        <w:numId w:val="0"/>
      </w:numPr>
      <w:tabs>
        <w:tab w:val="left" w:pos="1440"/>
      </w:tabs>
      <w:ind w:left="1440" w:hanging="1440"/>
      <w:outlineLvl w:val="7"/>
    </w:pPr>
    <w:rPr>
      <w:rFonts w:eastAsia="Batang"/>
    </w:rPr>
  </w:style>
  <w:style w:type="paragraph" w:styleId="9">
    <w:name w:val="heading 9"/>
    <w:basedOn w:val="8"/>
    <w:next w:val="a"/>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Chars="400" w:left="400"/>
    </w:pPr>
  </w:style>
  <w:style w:type="paragraph" w:styleId="20">
    <w:name w:val="List 2"/>
    <w:basedOn w:val="a3"/>
    <w:qFormat/>
    <w:pPr>
      <w:ind w:leftChars="200" w:left="100" w:hangingChars="200" w:hanging="200"/>
    </w:pPr>
  </w:style>
  <w:style w:type="paragraph" w:styleId="a3">
    <w:name w:val="List"/>
    <w:basedOn w:val="a"/>
    <w:qFormat/>
    <w:pPr>
      <w:tabs>
        <w:tab w:val="left" w:pos="425"/>
      </w:tabs>
      <w:ind w:left="425" w:hanging="425"/>
    </w:pPr>
  </w:style>
  <w:style w:type="paragraph" w:styleId="a4">
    <w:name w:val="caption"/>
    <w:basedOn w:val="a"/>
    <w:next w:val="a"/>
    <w:link w:val="Char"/>
    <w:qFormat/>
    <w:rPr>
      <w:b/>
      <w:bCs/>
    </w:rPr>
  </w:style>
  <w:style w:type="paragraph" w:styleId="a5">
    <w:name w:val="Document Map"/>
    <w:basedOn w:val="a"/>
    <w:semiHidden/>
    <w:qFormat/>
    <w:pPr>
      <w:shd w:val="clear" w:color="auto" w:fill="000080"/>
    </w:pPr>
  </w:style>
  <w:style w:type="paragraph" w:styleId="a6">
    <w:name w:val="annotation text"/>
    <w:basedOn w:val="a"/>
    <w:link w:val="Char0"/>
    <w:semiHidden/>
    <w:qFormat/>
  </w:style>
  <w:style w:type="paragraph" w:styleId="a7">
    <w:name w:val="Body Text"/>
    <w:basedOn w:val="a"/>
    <w:qFormat/>
    <w:pPr>
      <w:overflowPunct w:val="0"/>
      <w:autoSpaceDE w:val="0"/>
      <w:autoSpaceDN w:val="0"/>
      <w:adjustRightInd w:val="0"/>
      <w:spacing w:after="120"/>
      <w:textAlignment w:val="baseline"/>
    </w:pPr>
    <w:rPr>
      <w:rFonts w:eastAsia="MS Mincho"/>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1"/>
    <w:qFormat/>
    <w:pPr>
      <w:widowControl w:val="0"/>
      <w:spacing w:after="160" w:line="259" w:lineRule="auto"/>
    </w:pPr>
    <w:rPr>
      <w:rFonts w:ascii="Arial" w:eastAsia="Times New Roman" w:hAnsi="Arial"/>
      <w:b/>
      <w:sz w:val="18"/>
      <w:lang w:val="en-GB" w:eastAsia="en-US"/>
    </w:rPr>
  </w:style>
  <w:style w:type="paragraph" w:styleId="50">
    <w:name w:val="List 5"/>
    <w:basedOn w:val="40"/>
    <w:qFormat/>
    <w:pPr>
      <w:ind w:leftChars="800" w:left="800"/>
    </w:pPr>
  </w:style>
  <w:style w:type="paragraph" w:styleId="40">
    <w:name w:val="List 4"/>
    <w:basedOn w:val="30"/>
    <w:qFormat/>
    <w:pPr>
      <w:ind w:leftChars="600" w:left="600"/>
    </w:pPr>
  </w:style>
  <w:style w:type="paragraph" w:styleId="ab">
    <w:name w:val="Normal (Web)"/>
    <w:basedOn w:val="a"/>
    <w:unhideWhenUsed/>
    <w:qFormat/>
    <w:pPr>
      <w:spacing w:before="100" w:beforeAutospacing="1" w:after="100" w:afterAutospacing="1"/>
    </w:pPr>
    <w:rPr>
      <w:sz w:val="24"/>
      <w:szCs w:val="24"/>
      <w:lang w:val="en-US" w:eastAsia="zh-CN"/>
    </w:rPr>
  </w:style>
  <w:style w:type="paragraph" w:styleId="ac">
    <w:name w:val="annotation subject"/>
    <w:basedOn w:val="a6"/>
    <w:next w:val="a6"/>
    <w:semiHidden/>
    <w:qFormat/>
    <w:rPr>
      <w:b/>
      <w:bCs/>
    </w:rPr>
  </w:style>
  <w:style w:type="table" w:styleId="ad">
    <w:name w:val="Table Grid"/>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Theme"/>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0"/>
    <w:qFormat/>
    <w:rPr>
      <w:b/>
    </w:rPr>
  </w:style>
  <w:style w:type="character" w:styleId="af0">
    <w:name w:val="page number"/>
    <w:basedOn w:val="a0"/>
    <w:qFormat/>
  </w:style>
  <w:style w:type="character" w:styleId="af1">
    <w:name w:val="FollowedHyperlink"/>
    <w:qFormat/>
    <w:rPr>
      <w:color w:val="800080"/>
      <w:u w:val="single"/>
    </w:rPr>
  </w:style>
  <w:style w:type="character" w:styleId="af2">
    <w:name w:val="Emphasis"/>
    <w:qFormat/>
    <w:rPr>
      <w:i/>
      <w:iCs/>
    </w:rPr>
  </w:style>
  <w:style w:type="character" w:styleId="af3">
    <w:name w:val="Hyperlink"/>
    <w:uiPriority w:val="99"/>
    <w:qFormat/>
    <w:rPr>
      <w:color w:val="0000FF"/>
      <w:u w:val="single"/>
    </w:rPr>
  </w:style>
  <w:style w:type="character" w:styleId="af4">
    <w:name w:val="annotation reference"/>
    <w:basedOn w:val="a0"/>
    <w:semiHidden/>
    <w:qFormat/>
    <w:rPr>
      <w:sz w:val="21"/>
      <w:szCs w:val="21"/>
    </w:r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Char1">
    <w:name w:val="页眉 Char"/>
    <w:link w:val="aa"/>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a3"/>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har">
    <w:name w:val="题注 Char"/>
    <w:link w:val="a4"/>
    <w:qFormat/>
    <w:rPr>
      <w:rFonts w:eastAsia="Times New Roman"/>
      <w:b/>
      <w:bCs/>
      <w:lang w:val="en-GB" w:eastAsia="en-US"/>
    </w:rPr>
  </w:style>
  <w:style w:type="character" w:customStyle="1" w:styleId="highlight">
    <w:name w:val="highlight"/>
    <w:basedOn w:val="a0"/>
    <w:qFormat/>
  </w:style>
  <w:style w:type="character" w:customStyle="1" w:styleId="Char0">
    <w:name w:val="批注文字 Char"/>
    <w:link w:val="a6"/>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20"/>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a"/>
    <w:link w:val="ListParagraphChar"/>
    <w:uiPriority w:val="34"/>
    <w:qFormat/>
    <w:pPr>
      <w:ind w:left="720"/>
      <w:contextualSpacing/>
    </w:pPr>
  </w:style>
  <w:style w:type="character" w:customStyle="1" w:styleId="shorttext">
    <w:name w:val="short_text"/>
    <w:basedOn w:val="a0"/>
    <w:qFormat/>
  </w:style>
  <w:style w:type="character" w:customStyle="1" w:styleId="B3Char">
    <w:name w:val="B3 Char"/>
    <w:qFormat/>
    <w:rPr>
      <w:lang w:val="en-GB" w:eastAsia="ja-JP" w:bidi="ar-SA"/>
    </w:rPr>
  </w:style>
  <w:style w:type="character" w:customStyle="1" w:styleId="def">
    <w:name w:val="def"/>
    <w:basedOn w:val="a0"/>
    <w:qFormat/>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a"/>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a"/>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a0"/>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a"/>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30"/>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a0"/>
    <w:qFormat/>
  </w:style>
  <w:style w:type="paragraph" w:customStyle="1" w:styleId="NW">
    <w:name w:val="NW"/>
    <w:basedOn w:val="NO"/>
    <w:qFormat/>
    <w:pPr>
      <w:spacing w:after="0"/>
    </w:pPr>
  </w:style>
  <w:style w:type="paragraph" w:customStyle="1" w:styleId="EQ">
    <w:name w:val="EQ"/>
    <w:basedOn w:val="a"/>
    <w:next w:val="a"/>
    <w:qFormat/>
    <w:pPr>
      <w:keepLines/>
      <w:tabs>
        <w:tab w:val="center" w:pos="4536"/>
        <w:tab w:val="right" w:pos="9072"/>
      </w:tabs>
    </w:pPr>
    <w:rPr>
      <w:rFonts w:eastAsia="宋体"/>
      <w:lang w:eastAsia="zh-CN"/>
    </w:rPr>
  </w:style>
  <w:style w:type="paragraph" w:customStyle="1" w:styleId="af5">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0">
    <w:name w:val="列出段落1"/>
    <w:basedOn w:val="a"/>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a"/>
    <w:next w:val="a"/>
    <w:qFormat/>
    <w:pPr>
      <w:spacing w:after="0"/>
      <w:ind w:left="1260" w:hanging="1260"/>
    </w:pPr>
    <w:rPr>
      <w:rFonts w:ascii="Arial" w:eastAsia="MS Mincho" w:hAnsi="Arial"/>
      <w:szCs w:val="24"/>
      <w:lang w:eastAsia="en-GB"/>
    </w:rPr>
  </w:style>
  <w:style w:type="paragraph" w:customStyle="1" w:styleId="CharCharCharChar0">
    <w:name w:val="Char Char Char Char"/>
    <w:basedOn w:val="a"/>
    <w:qFormat/>
    <w:pPr>
      <w:spacing w:after="160" w:line="240" w:lineRule="exact"/>
    </w:pPr>
    <w:rPr>
      <w:rFonts w:ascii="Verdana" w:eastAsia="宋体" w:hAnsi="Verdana"/>
      <w:lang w:val="en-US"/>
    </w:rPr>
  </w:style>
  <w:style w:type="paragraph" w:customStyle="1" w:styleId="textintend1">
    <w:name w:val="text intend 1"/>
    <w:basedOn w:val="a"/>
    <w:qFormat/>
    <w:pPr>
      <w:numPr>
        <w:numId w:val="2"/>
      </w:numPr>
      <w:spacing w:after="120"/>
      <w:jc w:val="both"/>
    </w:pPr>
    <w:rPr>
      <w:rFonts w:eastAsia="MS Mincho"/>
      <w:sz w:val="24"/>
      <w:lang w:val="en-US"/>
    </w:rPr>
  </w:style>
  <w:style w:type="paragraph" w:customStyle="1" w:styleId="CharCharCharCharCharChar">
    <w:name w:val="Char Char Char 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1">
    <w:name w:val="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a7"/>
    <w:qFormat/>
    <w:pPr>
      <w:widowControl w:val="0"/>
      <w:numPr>
        <w:numId w:val="5"/>
      </w:numPr>
      <w:spacing w:after="0"/>
      <w:jc w:val="both"/>
    </w:pPr>
    <w:rPr>
      <w:kern w:val="2"/>
      <w:sz w:val="21"/>
      <w:szCs w:val="24"/>
      <w:lang w:val="de-DE" w:eastAsia="ja-JP"/>
    </w:rPr>
  </w:style>
  <w:style w:type="paragraph" w:customStyle="1" w:styleId="Style4">
    <w:name w:val="Style4"/>
    <w:basedOn w:val="a"/>
    <w:qFormat/>
    <w:pPr>
      <w:keepNext/>
      <w:spacing w:before="480" w:after="120" w:line="380" w:lineRule="atLeast"/>
      <w:outlineLvl w:val="2"/>
    </w:pPr>
    <w:rPr>
      <w:rFonts w:ascii="Arial" w:hAnsi="Arial" w:cs="Arial"/>
      <w:b/>
      <w:sz w:val="28"/>
      <w:szCs w:val="28"/>
    </w:rPr>
  </w:style>
  <w:style w:type="paragraph" w:customStyle="1" w:styleId="21">
    <w:name w:val="标题2"/>
    <w:basedOn w:val="a"/>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0">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a"/>
    <w:qFormat/>
    <w:pPr>
      <w:spacing w:after="0"/>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a"/>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a"/>
    <w:uiPriority w:val="34"/>
    <w:qFormat/>
    <w:pPr>
      <w:spacing w:after="200" w:line="276" w:lineRule="auto"/>
      <w:ind w:firstLineChars="200" w:firstLine="420"/>
    </w:pPr>
    <w:rPr>
      <w:rFonts w:ascii="Calibri" w:eastAsia="Calibri" w:hAnsi="Calibri"/>
      <w:sz w:val="22"/>
      <w:szCs w:val="22"/>
      <w:lang w:val="en-US"/>
    </w:rPr>
  </w:style>
  <w:style w:type="paragraph" w:customStyle="1" w:styleId="Char2">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a"/>
    <w:qFormat/>
    <w:pPr>
      <w:spacing w:before="100" w:beforeAutospacing="1" w:after="100" w:afterAutospacing="1"/>
    </w:pPr>
    <w:rPr>
      <w:rFonts w:eastAsia="宋体"/>
      <w:sz w:val="24"/>
      <w:szCs w:val="24"/>
      <w:lang w:val="en-US" w:eastAsia="zh-CN"/>
    </w:rPr>
  </w:style>
  <w:style w:type="paragraph" w:customStyle="1" w:styleId="reference">
    <w:name w:val="reference"/>
    <w:basedOn w:val="a7"/>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50"/>
    <w:qFormat/>
    <w:pPr>
      <w:ind w:leftChars="0" w:left="1702" w:firstLineChars="0" w:hanging="284"/>
    </w:pPr>
    <w:rPr>
      <w:rFonts w:eastAsia="宋体"/>
    </w:rPr>
  </w:style>
  <w:style w:type="paragraph" w:customStyle="1" w:styleId="EW">
    <w:name w:val="EW"/>
    <w:basedOn w:val="a"/>
    <w:qFormat/>
    <w:pPr>
      <w:keepLines/>
      <w:spacing w:after="0"/>
      <w:ind w:left="1702" w:hanging="1418"/>
    </w:pPr>
    <w:rPr>
      <w:rFonts w:eastAsia="宋体"/>
    </w:rPr>
  </w:style>
  <w:style w:type="paragraph" w:customStyle="1" w:styleId="22">
    <w:name w:val="列出段落2"/>
    <w:basedOn w:val="a"/>
    <w:uiPriority w:val="99"/>
    <w:qFormat/>
    <w:pPr>
      <w:ind w:left="720"/>
      <w:contextualSpacing/>
    </w:pPr>
  </w:style>
  <w:style w:type="paragraph" w:customStyle="1" w:styleId="31">
    <w:name w:val="列出段落3"/>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4">
    <w:name w:val="List Paragraph4"/>
    <w:basedOn w:val="a"/>
    <w:uiPriority w:val="34"/>
    <w:qFormat/>
    <w:pPr>
      <w:spacing w:after="0"/>
      <w:ind w:left="720"/>
      <w:contextualSpacing/>
    </w:pPr>
    <w:rPr>
      <w:sz w:val="24"/>
      <w:szCs w:val="24"/>
      <w:lang w:val="fi-FI" w:eastAsia="zh-CN"/>
    </w:rPr>
  </w:style>
  <w:style w:type="paragraph" w:customStyle="1" w:styleId="Agreement">
    <w:name w:val="Agreement"/>
    <w:basedOn w:val="a"/>
    <w:next w:val="Doc-text2"/>
    <w:qFormat/>
    <w:pPr>
      <w:numPr>
        <w:numId w:val="9"/>
      </w:numPr>
      <w:spacing w:before="60" w:after="0"/>
    </w:pPr>
    <w:rPr>
      <w:rFonts w:eastAsia="MS Mincho"/>
      <w:b/>
      <w:szCs w:val="24"/>
      <w:lang w:eastAsia="en-GB"/>
    </w:rPr>
  </w:style>
  <w:style w:type="paragraph" w:customStyle="1" w:styleId="00BodyText">
    <w:name w:val="00 BodyText"/>
    <w:basedOn w:val="a"/>
    <w:qFormat/>
    <w:pPr>
      <w:spacing w:after="220"/>
    </w:pPr>
    <w:rPr>
      <w:rFonts w:ascii="Arial" w:eastAsia="宋体" w:hAnsi="Arial"/>
      <w:szCs w:val="24"/>
    </w:rPr>
  </w:style>
  <w:style w:type="paragraph" w:customStyle="1" w:styleId="Patent">
    <w:name w:val="Patent"/>
    <w:basedOn w:val="PatAppl"/>
    <w:qFormat/>
    <w:pPr>
      <w:numPr>
        <w:numId w:val="10"/>
      </w:numPr>
      <w:textAlignment w:val="auto"/>
    </w:pPr>
  </w:style>
  <w:style w:type="paragraph" w:customStyle="1" w:styleId="PatAppl">
    <w:name w:val="Pat Appl"/>
    <w:basedOn w:val="NewParagraphStyle"/>
    <w:qFormat/>
    <w:pPr>
      <w:spacing w:line="360" w:lineRule="auto"/>
    </w:pPr>
    <w:rPr>
      <w:rFonts w:ascii="Times New Roman" w:hAnsi="Times New Roman"/>
      <w:szCs w:val="24"/>
    </w:rPr>
  </w:style>
  <w:style w:type="paragraph" w:customStyle="1" w:styleId="NewParagraphStyle">
    <w:name w:val="New Paragraph Style"/>
    <w:basedOn w:val="a"/>
    <w:qFormat/>
    <w:pPr>
      <w:tabs>
        <w:tab w:val="left" w:pos="1080"/>
      </w:tabs>
      <w:adjustRightInd w:val="0"/>
      <w:spacing w:line="480" w:lineRule="auto"/>
      <w:textAlignment w:val="baseline"/>
    </w:pPr>
    <w:rPr>
      <w:rFonts w:ascii="Courier New" w:hAnsi="Courier New"/>
      <w:bCs/>
    </w:rPr>
  </w:style>
  <w:style w:type="paragraph" w:customStyle="1" w:styleId="b110">
    <w:name w:val="b110"/>
    <w:basedOn w:val="a"/>
    <w:qFormat/>
    <w:pPr>
      <w:spacing w:before="75" w:after="75"/>
    </w:pPr>
    <w:rPr>
      <w:sz w:val="24"/>
      <w:szCs w:val="24"/>
      <w:lang w:val="en-US" w:eastAsia="zh-CN"/>
    </w:rPr>
  </w:style>
  <w:style w:type="character" w:customStyle="1" w:styleId="ZGSM">
    <w:name w:val="ZGSM"/>
    <w:qFormat/>
  </w:style>
  <w:style w:type="paragraph" w:customStyle="1" w:styleId="References">
    <w:name w:val="References"/>
    <w:basedOn w:val="a"/>
    <w:qFormat/>
    <w:pPr>
      <w:numPr>
        <w:numId w:val="11"/>
      </w:numPr>
      <w:autoSpaceDE w:val="0"/>
      <w:autoSpaceDN w:val="0"/>
      <w:spacing w:after="60"/>
    </w:pPr>
    <w:rPr>
      <w:rFonts w:eastAsia="宋体"/>
      <w:sz w:val="22"/>
      <w:szCs w:val="16"/>
      <w:lang w:val="en-US"/>
    </w:rPr>
  </w:style>
  <w:style w:type="paragraph" w:customStyle="1" w:styleId="41">
    <w:name w:val="列出段落4"/>
    <w:basedOn w:val="a"/>
    <w:uiPriority w:val="34"/>
    <w:qFormat/>
    <w:pPr>
      <w:overflowPunct w:val="0"/>
      <w:autoSpaceDE w:val="0"/>
      <w:autoSpaceDN w:val="0"/>
      <w:adjustRightInd w:val="0"/>
      <w:ind w:left="720"/>
      <w:contextualSpacing/>
      <w:textAlignment w:val="baseline"/>
    </w:pPr>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1230</Words>
  <Characters>7014</Characters>
  <Application>Microsoft Office Word</Application>
  <DocSecurity>0</DocSecurity>
  <Lines>58</Lines>
  <Paragraphs>16</Paragraphs>
  <ScaleCrop>false</ScaleCrop>
  <Company>ZTE</Company>
  <LinksUpToDate>false</LinksUpToDate>
  <CharactersWithSpaces>8228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#102-e	R1-20xxxxx</dc:title>
  <dc:creator>ZTE</dc:creator>
  <cp:lastModifiedBy>ZTE</cp:lastModifiedBy>
  <cp:revision>2</cp:revision>
  <cp:lastPrinted>2018-02-22T15:29:00Z</cp:lastPrinted>
  <dcterms:created xsi:type="dcterms:W3CDTF">2021-08-06T17:02:00Z</dcterms:created>
  <dcterms:modified xsi:type="dcterms:W3CDTF">2021-08-06T17:02:00Z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